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D5E9B" w14:textId="77777777" w:rsidR="007722E2" w:rsidRDefault="007722E2" w:rsidP="00AD03B1">
      <w:pPr>
        <w:pStyle w:val="Bodytext20"/>
        <w:shd w:val="clear" w:color="auto" w:fill="auto"/>
        <w:spacing w:after="0" w:line="240" w:lineRule="auto"/>
        <w:ind w:firstLine="0"/>
        <w:rPr>
          <w:color w:val="000000"/>
        </w:rPr>
      </w:pPr>
      <w:proofErr w:type="spellStart"/>
      <w:r>
        <w:rPr>
          <w:color w:val="000000"/>
        </w:rPr>
        <w:t>Уговорне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стране</w:t>
      </w:r>
      <w:proofErr w:type="spellEnd"/>
      <w:r>
        <w:rPr>
          <w:color w:val="000000"/>
        </w:rPr>
        <w:t>:</w:t>
      </w:r>
    </w:p>
    <w:p w14:paraId="04A33129" w14:textId="77777777" w:rsidR="00AD03B1" w:rsidRDefault="00AD03B1" w:rsidP="00AD03B1">
      <w:pPr>
        <w:pStyle w:val="Bodytext20"/>
        <w:shd w:val="clear" w:color="auto" w:fill="auto"/>
        <w:spacing w:after="0" w:line="240" w:lineRule="auto"/>
        <w:ind w:firstLine="0"/>
      </w:pPr>
    </w:p>
    <w:p w14:paraId="03A1A500" w14:textId="77777777" w:rsidR="00356560" w:rsidRDefault="007722E2" w:rsidP="00AD03B1">
      <w:pPr>
        <w:pStyle w:val="Bodytext20"/>
        <w:shd w:val="clear" w:color="auto" w:fill="auto"/>
        <w:spacing w:after="0" w:line="240" w:lineRule="auto"/>
        <w:ind w:right="40" w:firstLine="0"/>
        <w:rPr>
          <w:color w:val="000000"/>
        </w:rPr>
      </w:pPr>
      <w:r>
        <w:rPr>
          <w:color w:val="000000"/>
        </w:rPr>
        <w:t xml:space="preserve">1.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7"/>
      </w:tblGrid>
      <w:tr w:rsidR="00356560" w14:paraId="62571D71" w14:textId="77777777" w:rsidTr="007B7C34">
        <w:tc>
          <w:tcPr>
            <w:tcW w:w="4706" w:type="dxa"/>
          </w:tcPr>
          <w:p w14:paraId="6B439FD4" w14:textId="77777777" w:rsidR="00356560" w:rsidRPr="00356560" w:rsidRDefault="00356560" w:rsidP="00356560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Назив Концедента</w:t>
            </w:r>
          </w:p>
        </w:tc>
        <w:tc>
          <w:tcPr>
            <w:tcW w:w="4707" w:type="dxa"/>
          </w:tcPr>
          <w:p w14:paraId="1C577603" w14:textId="16BDB5EA" w:rsidR="00356560" w:rsidRPr="00FF31D7" w:rsidRDefault="00FF31D7" w:rsidP="007B7C34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ОПШТИНА БЛАЦЕ</w:t>
            </w:r>
          </w:p>
        </w:tc>
      </w:tr>
      <w:tr w:rsidR="00356560" w14:paraId="13EC9DC1" w14:textId="77777777" w:rsidTr="007B7C34">
        <w:tc>
          <w:tcPr>
            <w:tcW w:w="4706" w:type="dxa"/>
          </w:tcPr>
          <w:p w14:paraId="43115569" w14:textId="77777777" w:rsidR="00356560" w:rsidRPr="00356560" w:rsidRDefault="00356560" w:rsidP="007B7C34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Матични број</w:t>
            </w:r>
          </w:p>
        </w:tc>
        <w:tc>
          <w:tcPr>
            <w:tcW w:w="4707" w:type="dxa"/>
          </w:tcPr>
          <w:p w14:paraId="0B06836D" w14:textId="7450011B" w:rsidR="00356560" w:rsidRDefault="00FF31D7" w:rsidP="007B7C34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</w:rPr>
            </w:pPr>
            <w:r w:rsidRPr="00FF31D7">
              <w:rPr>
                <w:rFonts w:asciiTheme="minorHAnsi" w:hAnsiTheme="minorHAnsi"/>
                <w:lang w:val="sr-Cyrl-RS"/>
              </w:rPr>
              <w:t>07203608</w:t>
            </w:r>
          </w:p>
        </w:tc>
      </w:tr>
      <w:tr w:rsidR="00356560" w14:paraId="04467DD7" w14:textId="77777777" w:rsidTr="007B7C34">
        <w:tc>
          <w:tcPr>
            <w:tcW w:w="4706" w:type="dxa"/>
          </w:tcPr>
          <w:p w14:paraId="776CAE95" w14:textId="77777777" w:rsidR="00356560" w:rsidRPr="00356560" w:rsidRDefault="00356560" w:rsidP="007B7C34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ПИБ</w:t>
            </w:r>
          </w:p>
        </w:tc>
        <w:tc>
          <w:tcPr>
            <w:tcW w:w="4707" w:type="dxa"/>
          </w:tcPr>
          <w:p w14:paraId="1F72702F" w14:textId="5C088F98" w:rsidR="00356560" w:rsidRDefault="00FF31D7" w:rsidP="007B7C34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</w:rPr>
            </w:pPr>
            <w:r w:rsidRPr="00FF31D7">
              <w:rPr>
                <w:rFonts w:asciiTheme="minorHAnsi" w:hAnsiTheme="minorHAnsi"/>
              </w:rPr>
              <w:t>100984785</w:t>
            </w:r>
          </w:p>
        </w:tc>
      </w:tr>
      <w:tr w:rsidR="00356560" w14:paraId="4CF275B8" w14:textId="77777777" w:rsidTr="007B7C34">
        <w:tc>
          <w:tcPr>
            <w:tcW w:w="4706" w:type="dxa"/>
          </w:tcPr>
          <w:p w14:paraId="1F564E84" w14:textId="77777777" w:rsidR="00356560" w:rsidRPr="00356560" w:rsidRDefault="00356560" w:rsidP="007B7C34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Улица и Број</w:t>
            </w:r>
          </w:p>
        </w:tc>
        <w:tc>
          <w:tcPr>
            <w:tcW w:w="4707" w:type="dxa"/>
          </w:tcPr>
          <w:p w14:paraId="4D0ED447" w14:textId="0F0E757A" w:rsidR="00356560" w:rsidRDefault="00FF31D7" w:rsidP="007B7C34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Карађорђева бр 4</w:t>
            </w:r>
          </w:p>
        </w:tc>
      </w:tr>
      <w:tr w:rsidR="00356560" w14:paraId="30508387" w14:textId="77777777" w:rsidTr="007B7C34">
        <w:tc>
          <w:tcPr>
            <w:tcW w:w="4706" w:type="dxa"/>
          </w:tcPr>
          <w:p w14:paraId="0C9AEA17" w14:textId="77777777" w:rsidR="00356560" w:rsidRPr="00356560" w:rsidRDefault="00356560" w:rsidP="007B7C34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Седиште</w:t>
            </w:r>
          </w:p>
        </w:tc>
        <w:tc>
          <w:tcPr>
            <w:tcW w:w="4707" w:type="dxa"/>
          </w:tcPr>
          <w:p w14:paraId="2E132A75" w14:textId="0D816B20" w:rsidR="00356560" w:rsidRDefault="00FF31D7" w:rsidP="007B7C34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Блаце</w:t>
            </w:r>
          </w:p>
        </w:tc>
      </w:tr>
      <w:tr w:rsidR="00356560" w14:paraId="381BF882" w14:textId="77777777" w:rsidTr="007B7C34">
        <w:tc>
          <w:tcPr>
            <w:tcW w:w="4706" w:type="dxa"/>
          </w:tcPr>
          <w:p w14:paraId="1BD28E4A" w14:textId="701024BD" w:rsidR="00356560" w:rsidRPr="00356560" w:rsidRDefault="00356560" w:rsidP="007B7C34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Које заступа </w:t>
            </w:r>
            <w:r w:rsidR="00FF31D7">
              <w:rPr>
                <w:color w:val="000000"/>
                <w:lang w:val="sr-Cyrl-RS"/>
              </w:rPr>
              <w:t xml:space="preserve">председник општине Блаце </w:t>
            </w:r>
            <w:r>
              <w:rPr>
                <w:color w:val="000000"/>
                <w:lang w:val="sr-Cyrl-RS"/>
              </w:rPr>
              <w:t xml:space="preserve"> </w:t>
            </w:r>
          </w:p>
        </w:tc>
        <w:tc>
          <w:tcPr>
            <w:tcW w:w="4707" w:type="dxa"/>
          </w:tcPr>
          <w:p w14:paraId="77A961DB" w14:textId="68B82D6F" w:rsidR="00356560" w:rsidRPr="00356560" w:rsidRDefault="00FF31D7" w:rsidP="007B7C34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Иван Бургић</w:t>
            </w:r>
          </w:p>
        </w:tc>
      </w:tr>
      <w:tr w:rsidR="00356560" w14:paraId="31FEA4F8" w14:textId="77777777" w:rsidTr="007B7C34">
        <w:tc>
          <w:tcPr>
            <w:tcW w:w="4706" w:type="dxa"/>
          </w:tcPr>
          <w:p w14:paraId="24196713" w14:textId="77777777" w:rsidR="00356560" w:rsidRDefault="00356560" w:rsidP="007B7C34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 xml:space="preserve">(у </w:t>
            </w:r>
            <w:proofErr w:type="spellStart"/>
            <w:r>
              <w:rPr>
                <w:color w:val="000000"/>
              </w:rPr>
              <w:t>даљем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тексту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Концедент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707" w:type="dxa"/>
          </w:tcPr>
          <w:p w14:paraId="7D940131" w14:textId="77777777" w:rsidR="00356560" w:rsidRDefault="00356560" w:rsidP="007B7C34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</w:rPr>
            </w:pPr>
          </w:p>
        </w:tc>
      </w:tr>
    </w:tbl>
    <w:p w14:paraId="110B94CA" w14:textId="77777777" w:rsidR="00AD03B1" w:rsidRDefault="00AD03B1" w:rsidP="00AD03B1">
      <w:pPr>
        <w:pStyle w:val="Bodytext20"/>
        <w:shd w:val="clear" w:color="auto" w:fill="auto"/>
        <w:spacing w:after="0" w:line="240" w:lineRule="auto"/>
        <w:ind w:right="40" w:firstLine="0"/>
      </w:pPr>
    </w:p>
    <w:p w14:paraId="0457C2EF" w14:textId="77777777" w:rsidR="00AD03B1" w:rsidRPr="00356560" w:rsidRDefault="00356560" w:rsidP="00AD03B1">
      <w:pPr>
        <w:pStyle w:val="Bodytext20"/>
        <w:shd w:val="clear" w:color="auto" w:fill="auto"/>
        <w:spacing w:after="0" w:line="240" w:lineRule="auto"/>
        <w:ind w:firstLine="0"/>
        <w:rPr>
          <w:lang w:val="sr-Cyrl-RS"/>
        </w:rPr>
      </w:pPr>
      <w:r>
        <w:rPr>
          <w:color w:val="000000"/>
          <w:lang w:val="sr-Cyrl-RS"/>
        </w:rPr>
        <w:t xml:space="preserve">И </w:t>
      </w:r>
    </w:p>
    <w:p w14:paraId="35DDEB1F" w14:textId="77777777" w:rsidR="00356560" w:rsidRDefault="00AD03B1" w:rsidP="00AD03B1">
      <w:pPr>
        <w:pStyle w:val="Bodytext20"/>
        <w:shd w:val="clear" w:color="auto" w:fill="auto"/>
        <w:tabs>
          <w:tab w:val="left" w:leader="underscore" w:pos="6358"/>
        </w:tabs>
        <w:spacing w:after="0" w:line="240" w:lineRule="auto"/>
        <w:ind w:firstLine="0"/>
        <w:rPr>
          <w:color w:val="000000"/>
        </w:rPr>
      </w:pPr>
      <w:r>
        <w:rPr>
          <w:color w:val="000000"/>
        </w:rPr>
        <w:t xml:space="preserve">2.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7"/>
      </w:tblGrid>
      <w:tr w:rsidR="00356560" w14:paraId="3B562732" w14:textId="77777777" w:rsidTr="00356560">
        <w:tc>
          <w:tcPr>
            <w:tcW w:w="4706" w:type="dxa"/>
          </w:tcPr>
          <w:p w14:paraId="1D91C2C1" w14:textId="77777777" w:rsidR="00356560" w:rsidRPr="00356560" w:rsidRDefault="00356560" w:rsidP="00AD03B1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Назив Понуђача</w:t>
            </w:r>
          </w:p>
        </w:tc>
        <w:tc>
          <w:tcPr>
            <w:tcW w:w="4707" w:type="dxa"/>
          </w:tcPr>
          <w:p w14:paraId="7BE92C51" w14:textId="77777777" w:rsidR="00356560" w:rsidRDefault="00356560" w:rsidP="00AD03B1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</w:rPr>
            </w:pPr>
          </w:p>
        </w:tc>
      </w:tr>
      <w:tr w:rsidR="00356560" w14:paraId="32604660" w14:textId="77777777" w:rsidTr="00356560">
        <w:tc>
          <w:tcPr>
            <w:tcW w:w="4706" w:type="dxa"/>
          </w:tcPr>
          <w:p w14:paraId="732A8818" w14:textId="77777777" w:rsidR="00356560" w:rsidRPr="00356560" w:rsidRDefault="00356560" w:rsidP="00AD03B1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Матични број</w:t>
            </w:r>
          </w:p>
        </w:tc>
        <w:tc>
          <w:tcPr>
            <w:tcW w:w="4707" w:type="dxa"/>
          </w:tcPr>
          <w:p w14:paraId="41B4063E" w14:textId="77777777" w:rsidR="00356560" w:rsidRDefault="00356560" w:rsidP="00AD03B1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</w:rPr>
            </w:pPr>
          </w:p>
        </w:tc>
      </w:tr>
      <w:tr w:rsidR="00356560" w14:paraId="415C5EF9" w14:textId="77777777" w:rsidTr="00356560">
        <w:tc>
          <w:tcPr>
            <w:tcW w:w="4706" w:type="dxa"/>
          </w:tcPr>
          <w:p w14:paraId="3278A026" w14:textId="77777777" w:rsidR="00356560" w:rsidRPr="00356560" w:rsidRDefault="00356560" w:rsidP="00AD03B1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ПИБ</w:t>
            </w:r>
          </w:p>
        </w:tc>
        <w:tc>
          <w:tcPr>
            <w:tcW w:w="4707" w:type="dxa"/>
          </w:tcPr>
          <w:p w14:paraId="58A4B263" w14:textId="77777777" w:rsidR="00356560" w:rsidRDefault="00356560" w:rsidP="00AD03B1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</w:rPr>
            </w:pPr>
          </w:p>
        </w:tc>
      </w:tr>
      <w:tr w:rsidR="00356560" w14:paraId="537F8A9D" w14:textId="77777777" w:rsidTr="00356560">
        <w:tc>
          <w:tcPr>
            <w:tcW w:w="4706" w:type="dxa"/>
          </w:tcPr>
          <w:p w14:paraId="0FB45C96" w14:textId="77777777" w:rsidR="00356560" w:rsidRPr="00356560" w:rsidRDefault="00356560" w:rsidP="00AD03B1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Улица и Број</w:t>
            </w:r>
          </w:p>
        </w:tc>
        <w:tc>
          <w:tcPr>
            <w:tcW w:w="4707" w:type="dxa"/>
          </w:tcPr>
          <w:p w14:paraId="1550B013" w14:textId="77777777" w:rsidR="00356560" w:rsidRDefault="00356560" w:rsidP="00AD03B1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</w:rPr>
            </w:pPr>
          </w:p>
        </w:tc>
      </w:tr>
      <w:tr w:rsidR="00356560" w14:paraId="136CF806" w14:textId="77777777" w:rsidTr="00356560">
        <w:tc>
          <w:tcPr>
            <w:tcW w:w="4706" w:type="dxa"/>
          </w:tcPr>
          <w:p w14:paraId="5EF58E56" w14:textId="77777777" w:rsidR="00356560" w:rsidRPr="00356560" w:rsidRDefault="00356560" w:rsidP="00AD03B1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Седиште</w:t>
            </w:r>
          </w:p>
        </w:tc>
        <w:tc>
          <w:tcPr>
            <w:tcW w:w="4707" w:type="dxa"/>
          </w:tcPr>
          <w:p w14:paraId="0D626943" w14:textId="77777777" w:rsidR="00356560" w:rsidRDefault="00356560" w:rsidP="00AD03B1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</w:rPr>
            </w:pPr>
          </w:p>
        </w:tc>
      </w:tr>
      <w:tr w:rsidR="00356560" w14:paraId="2C209B11" w14:textId="77777777" w:rsidTr="00356560">
        <w:tc>
          <w:tcPr>
            <w:tcW w:w="4706" w:type="dxa"/>
          </w:tcPr>
          <w:p w14:paraId="5673B8FF" w14:textId="77777777" w:rsidR="00356560" w:rsidRPr="00356560" w:rsidRDefault="00356560" w:rsidP="00AD03B1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Које заступа </w:t>
            </w:r>
          </w:p>
        </w:tc>
        <w:tc>
          <w:tcPr>
            <w:tcW w:w="4707" w:type="dxa"/>
          </w:tcPr>
          <w:p w14:paraId="308CFF08" w14:textId="77777777" w:rsidR="00356560" w:rsidRDefault="00356560" w:rsidP="00AD03B1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</w:rPr>
            </w:pPr>
          </w:p>
        </w:tc>
      </w:tr>
      <w:tr w:rsidR="00356560" w14:paraId="7C446A70" w14:textId="77777777" w:rsidTr="00356560">
        <w:tc>
          <w:tcPr>
            <w:tcW w:w="4706" w:type="dxa"/>
          </w:tcPr>
          <w:p w14:paraId="79E9A7C0" w14:textId="77777777" w:rsidR="00356560" w:rsidRDefault="00356560" w:rsidP="00AD03B1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 xml:space="preserve">(у </w:t>
            </w:r>
            <w:proofErr w:type="spellStart"/>
            <w:r>
              <w:rPr>
                <w:color w:val="000000"/>
              </w:rPr>
              <w:t>даљем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тексту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Понуђач</w:t>
            </w:r>
            <w:proofErr w:type="spellEnd"/>
            <w:r>
              <w:rPr>
                <w:color w:val="000000"/>
              </w:rPr>
              <w:t>),</w:t>
            </w:r>
          </w:p>
        </w:tc>
        <w:tc>
          <w:tcPr>
            <w:tcW w:w="4707" w:type="dxa"/>
          </w:tcPr>
          <w:p w14:paraId="13D56305" w14:textId="77777777" w:rsidR="00356560" w:rsidRDefault="00356560" w:rsidP="00AD03B1">
            <w:pPr>
              <w:pStyle w:val="Bodytext20"/>
              <w:shd w:val="clear" w:color="auto" w:fill="auto"/>
              <w:tabs>
                <w:tab w:val="left" w:leader="underscore" w:pos="6358"/>
              </w:tabs>
              <w:spacing w:after="0" w:line="240" w:lineRule="auto"/>
              <w:ind w:firstLine="0"/>
              <w:rPr>
                <w:color w:val="000000"/>
              </w:rPr>
            </w:pPr>
          </w:p>
        </w:tc>
      </w:tr>
    </w:tbl>
    <w:p w14:paraId="67B450A8" w14:textId="77777777" w:rsidR="00AD03B1" w:rsidRDefault="00AD03B1" w:rsidP="00AD03B1">
      <w:pPr>
        <w:pStyle w:val="Bodytext20"/>
        <w:shd w:val="clear" w:color="auto" w:fill="auto"/>
        <w:tabs>
          <w:tab w:val="left" w:pos="1166"/>
        </w:tabs>
        <w:spacing w:after="0" w:line="254" w:lineRule="exact"/>
        <w:ind w:firstLine="0"/>
        <w:jc w:val="left"/>
      </w:pPr>
    </w:p>
    <w:p w14:paraId="0B87348C" w14:textId="68576B3E" w:rsidR="007722E2" w:rsidRPr="00AD03B1" w:rsidRDefault="007722E2" w:rsidP="00AD03B1">
      <w:pPr>
        <w:pStyle w:val="Bodytext20"/>
        <w:shd w:val="clear" w:color="auto" w:fill="auto"/>
        <w:tabs>
          <w:tab w:val="left" w:leader="underscore" w:pos="2021"/>
          <w:tab w:val="left" w:leader="underscore" w:pos="2294"/>
        </w:tabs>
        <w:spacing w:after="0" w:line="240" w:lineRule="auto"/>
        <w:ind w:firstLine="0"/>
        <w:rPr>
          <w:color w:val="000000"/>
          <w:lang w:val="sr-Cyrl-RS"/>
        </w:rPr>
      </w:pPr>
      <w:proofErr w:type="spellStart"/>
      <w:proofErr w:type="gramStart"/>
      <w:r>
        <w:rPr>
          <w:color w:val="000000"/>
        </w:rPr>
        <w:t>закључиле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дана</w:t>
      </w:r>
      <w:r w:rsidR="00AD03B1">
        <w:rPr>
          <w:color w:val="000000"/>
        </w:rPr>
        <w:t>_________________20</w:t>
      </w:r>
      <w:r w:rsidR="00F91E7B">
        <w:rPr>
          <w:color w:val="000000"/>
          <w:lang w:val="sr-Cyrl-RS"/>
        </w:rPr>
        <w:t>25</w:t>
      </w:r>
      <w:r w:rsidR="00FF31D7">
        <w:rPr>
          <w:color w:val="000000"/>
          <w:lang w:val="sr-Cyrl-RS"/>
        </w:rPr>
        <w:t>/2026</w:t>
      </w:r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године</w:t>
      </w:r>
      <w:proofErr w:type="spellEnd"/>
      <w:proofErr w:type="gramEnd"/>
      <w:r>
        <w:rPr>
          <w:color w:val="000000"/>
        </w:rPr>
        <w:t xml:space="preserve"> у </w:t>
      </w:r>
      <w:r w:rsidR="00FF31D7">
        <w:rPr>
          <w:color w:val="000000"/>
          <w:lang w:val="sr-Cyrl-RS"/>
        </w:rPr>
        <w:t>Блацу</w:t>
      </w:r>
    </w:p>
    <w:p w14:paraId="5CF78778" w14:textId="77777777" w:rsidR="00AD03B1" w:rsidRDefault="00AD03B1" w:rsidP="00AD03B1">
      <w:pPr>
        <w:pStyle w:val="Bodytext20"/>
        <w:shd w:val="clear" w:color="auto" w:fill="auto"/>
        <w:tabs>
          <w:tab w:val="left" w:leader="underscore" w:pos="2021"/>
          <w:tab w:val="left" w:leader="underscore" w:pos="2294"/>
        </w:tabs>
        <w:spacing w:after="0" w:line="240" w:lineRule="auto"/>
        <w:ind w:firstLine="0"/>
        <w:rPr>
          <w:color w:val="000000"/>
        </w:rPr>
      </w:pPr>
    </w:p>
    <w:p w14:paraId="1F14F1AB" w14:textId="77777777" w:rsidR="00AD03B1" w:rsidRDefault="00AD03B1" w:rsidP="00AD03B1">
      <w:pPr>
        <w:pStyle w:val="Bodytext20"/>
        <w:shd w:val="clear" w:color="auto" w:fill="auto"/>
        <w:tabs>
          <w:tab w:val="left" w:leader="underscore" w:pos="2021"/>
          <w:tab w:val="left" w:leader="underscore" w:pos="2294"/>
        </w:tabs>
        <w:spacing w:after="0" w:line="240" w:lineRule="auto"/>
        <w:ind w:firstLine="0"/>
      </w:pPr>
    </w:p>
    <w:p w14:paraId="0187F641" w14:textId="77777777" w:rsidR="007722E2" w:rsidRDefault="007722E2" w:rsidP="00AD03B1">
      <w:pPr>
        <w:pStyle w:val="Heading10"/>
        <w:keepNext/>
        <w:keepLines/>
        <w:shd w:val="clear" w:color="auto" w:fill="auto"/>
        <w:spacing w:before="0" w:after="0" w:line="240" w:lineRule="auto"/>
        <w:rPr>
          <w:color w:val="000000"/>
        </w:rPr>
      </w:pPr>
      <w:bookmarkStart w:id="0" w:name="bookmark0"/>
      <w:r>
        <w:rPr>
          <w:color w:val="000000"/>
        </w:rPr>
        <w:t>УГОВОР О ЧУВАЊУ ТАЈНЕ И ПОВЕРЉИВИХ ПОДАТАКА</w:t>
      </w:r>
      <w:bookmarkEnd w:id="0"/>
    </w:p>
    <w:p w14:paraId="57FED9E1" w14:textId="77777777" w:rsidR="00356560" w:rsidRDefault="00356560" w:rsidP="00AD03B1">
      <w:pPr>
        <w:pStyle w:val="Heading10"/>
        <w:keepNext/>
        <w:keepLines/>
        <w:shd w:val="clear" w:color="auto" w:fill="auto"/>
        <w:spacing w:before="0" w:after="0" w:line="240" w:lineRule="auto"/>
      </w:pPr>
    </w:p>
    <w:p w14:paraId="66F96467" w14:textId="77777777" w:rsidR="007722E2" w:rsidRDefault="007722E2" w:rsidP="00AD03B1">
      <w:pPr>
        <w:pStyle w:val="Bodytext20"/>
        <w:shd w:val="clear" w:color="auto" w:fill="auto"/>
        <w:spacing w:after="0" w:line="240" w:lineRule="auto"/>
        <w:ind w:firstLine="0"/>
        <w:jc w:val="center"/>
      </w:pPr>
      <w:proofErr w:type="gramStart"/>
      <w:r>
        <w:rPr>
          <w:color w:val="000000"/>
        </w:rPr>
        <w:t>УВОДНЕ НАПОМЕНЕ</w:t>
      </w:r>
      <w:r>
        <w:rPr>
          <w:color w:val="000000"/>
        </w:rPr>
        <w:br/>
      </w: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1.</w:t>
      </w:r>
      <w:proofErr w:type="gramEnd"/>
    </w:p>
    <w:p w14:paraId="088DBCA8" w14:textId="77777777" w:rsidR="007722E2" w:rsidRDefault="007722E2" w:rsidP="00AD03B1">
      <w:pPr>
        <w:pStyle w:val="Bodytext20"/>
        <w:shd w:val="clear" w:color="auto" w:fill="auto"/>
        <w:spacing w:after="0" w:line="240" w:lineRule="auto"/>
        <w:ind w:firstLine="0"/>
      </w:pPr>
      <w:proofErr w:type="spellStart"/>
      <w:r>
        <w:rPr>
          <w:color w:val="000000"/>
        </w:rPr>
        <w:t>Уговорне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претходно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сагласно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констатују</w:t>
      </w:r>
      <w:proofErr w:type="spellEnd"/>
      <w:r>
        <w:rPr>
          <w:color w:val="000000"/>
        </w:rPr>
        <w:t>:</w:t>
      </w:r>
    </w:p>
    <w:p w14:paraId="408B2876" w14:textId="5F1AB1D5" w:rsidR="007722E2" w:rsidRDefault="007722E2" w:rsidP="00AD03B1">
      <w:pPr>
        <w:pStyle w:val="Bodytext20"/>
        <w:numPr>
          <w:ilvl w:val="0"/>
          <w:numId w:val="2"/>
        </w:numPr>
        <w:shd w:val="clear" w:color="auto" w:fill="auto"/>
        <w:tabs>
          <w:tab w:val="left" w:pos="1115"/>
        </w:tabs>
        <w:spacing w:after="0" w:line="240" w:lineRule="auto"/>
      </w:pP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r w:rsidR="00F91E7B">
        <w:rPr>
          <w:color w:val="000000"/>
          <w:lang w:val="sr-Cyrl-RS"/>
        </w:rPr>
        <w:t>……….</w:t>
      </w:r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године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покренут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концесије</w:t>
      </w:r>
      <w:proofErr w:type="spellEnd"/>
      <w:r>
        <w:rPr>
          <w:color w:val="000000"/>
        </w:rPr>
        <w:t xml:space="preserve"> </w:t>
      </w:r>
      <w:proofErr w:type="spellStart"/>
      <w:r w:rsidR="00F91E7B" w:rsidRPr="00F91E7B">
        <w:rPr>
          <w:color w:val="000000"/>
        </w:rPr>
        <w:t>за</w:t>
      </w:r>
      <w:proofErr w:type="spellEnd"/>
      <w:r w:rsidR="00F91E7B" w:rsidRPr="00F91E7B">
        <w:rPr>
          <w:color w:val="000000"/>
        </w:rPr>
        <w:t xml:space="preserve"> </w:t>
      </w:r>
      <w:proofErr w:type="spellStart"/>
      <w:r w:rsidR="00F91E7B" w:rsidRPr="00F91E7B">
        <w:rPr>
          <w:color w:val="000000"/>
        </w:rPr>
        <w:t>поверавање</w:t>
      </w:r>
      <w:proofErr w:type="spellEnd"/>
      <w:r w:rsidR="00F91E7B" w:rsidRPr="00F91E7B">
        <w:rPr>
          <w:color w:val="000000"/>
        </w:rPr>
        <w:t xml:space="preserve"> </w:t>
      </w:r>
      <w:proofErr w:type="spellStart"/>
      <w:r w:rsidR="00F91E7B" w:rsidRPr="00F91E7B">
        <w:rPr>
          <w:color w:val="000000"/>
        </w:rPr>
        <w:t>обављања</w:t>
      </w:r>
      <w:proofErr w:type="spellEnd"/>
      <w:r w:rsidR="00F91E7B" w:rsidRPr="00F91E7B">
        <w:rPr>
          <w:color w:val="000000"/>
        </w:rPr>
        <w:t xml:space="preserve"> </w:t>
      </w:r>
      <w:proofErr w:type="spellStart"/>
      <w:r w:rsidR="00F91E7B" w:rsidRPr="00F91E7B">
        <w:rPr>
          <w:color w:val="000000"/>
        </w:rPr>
        <w:t>делатности</w:t>
      </w:r>
      <w:proofErr w:type="spellEnd"/>
      <w:r w:rsidR="00F91E7B" w:rsidRPr="00F91E7B">
        <w:rPr>
          <w:color w:val="000000"/>
        </w:rPr>
        <w:t xml:space="preserve"> </w:t>
      </w:r>
      <w:proofErr w:type="spellStart"/>
      <w:r w:rsidR="00F91E7B" w:rsidRPr="00F91E7B">
        <w:rPr>
          <w:color w:val="000000"/>
        </w:rPr>
        <w:t>јавног</w:t>
      </w:r>
      <w:proofErr w:type="spellEnd"/>
      <w:r w:rsidR="00F91E7B" w:rsidRPr="00F91E7B">
        <w:rPr>
          <w:color w:val="000000"/>
        </w:rPr>
        <w:t xml:space="preserve"> </w:t>
      </w:r>
      <w:proofErr w:type="spellStart"/>
      <w:r w:rsidR="00F91E7B" w:rsidRPr="00F91E7B">
        <w:rPr>
          <w:color w:val="000000"/>
        </w:rPr>
        <w:t>градског</w:t>
      </w:r>
      <w:proofErr w:type="spellEnd"/>
      <w:r w:rsidR="00F91E7B" w:rsidRPr="00F91E7B">
        <w:rPr>
          <w:color w:val="000000"/>
        </w:rPr>
        <w:t xml:space="preserve"> и </w:t>
      </w:r>
      <w:proofErr w:type="spellStart"/>
      <w:r w:rsidR="00F91E7B" w:rsidRPr="00F91E7B">
        <w:rPr>
          <w:color w:val="000000"/>
        </w:rPr>
        <w:t>приградског</w:t>
      </w:r>
      <w:proofErr w:type="spellEnd"/>
      <w:r w:rsidR="00F91E7B" w:rsidRPr="00F91E7B">
        <w:rPr>
          <w:color w:val="000000"/>
        </w:rPr>
        <w:t xml:space="preserve"> </w:t>
      </w:r>
      <w:proofErr w:type="spellStart"/>
      <w:r w:rsidR="00F91E7B" w:rsidRPr="00F91E7B">
        <w:rPr>
          <w:color w:val="000000"/>
        </w:rPr>
        <w:t>превоза</w:t>
      </w:r>
      <w:proofErr w:type="spellEnd"/>
      <w:r w:rsidR="00F91E7B" w:rsidRPr="00F91E7B">
        <w:rPr>
          <w:color w:val="000000"/>
        </w:rPr>
        <w:t xml:space="preserve"> </w:t>
      </w:r>
      <w:proofErr w:type="spellStart"/>
      <w:r w:rsidR="00F91E7B" w:rsidRPr="00F91E7B">
        <w:rPr>
          <w:color w:val="000000"/>
        </w:rPr>
        <w:t>путника</w:t>
      </w:r>
      <w:proofErr w:type="spellEnd"/>
      <w:r w:rsidR="00F91E7B" w:rsidRPr="00F91E7B">
        <w:rPr>
          <w:color w:val="000000"/>
        </w:rPr>
        <w:t xml:space="preserve"> </w:t>
      </w:r>
      <w:proofErr w:type="spellStart"/>
      <w:r w:rsidR="00F91E7B" w:rsidRPr="00F91E7B">
        <w:rPr>
          <w:color w:val="000000"/>
        </w:rPr>
        <w:t>на</w:t>
      </w:r>
      <w:proofErr w:type="spellEnd"/>
      <w:r w:rsidR="00F91E7B" w:rsidRPr="00F91E7B">
        <w:rPr>
          <w:color w:val="000000"/>
        </w:rPr>
        <w:t xml:space="preserve"> </w:t>
      </w:r>
      <w:proofErr w:type="spellStart"/>
      <w:r w:rsidR="00F91E7B" w:rsidRPr="00F91E7B">
        <w:rPr>
          <w:color w:val="000000"/>
        </w:rPr>
        <w:t>територији</w:t>
      </w:r>
      <w:proofErr w:type="spellEnd"/>
      <w:r w:rsidR="00F91E7B" w:rsidRPr="00F91E7B">
        <w:rPr>
          <w:color w:val="000000"/>
        </w:rPr>
        <w:t xml:space="preserve"> </w:t>
      </w:r>
      <w:r w:rsidR="00FF31D7">
        <w:rPr>
          <w:color w:val="000000"/>
          <w:lang w:val="sr-Cyrl-RS"/>
        </w:rPr>
        <w:t>општине Блаце</w:t>
      </w:r>
      <w:r w:rsidR="00F91E7B" w:rsidRPr="00F91E7B">
        <w:rPr>
          <w:color w:val="000000"/>
        </w:rPr>
        <w:t>.</w:t>
      </w:r>
      <w:r>
        <w:rPr>
          <w:color w:val="000000"/>
        </w:rPr>
        <w:t xml:space="preserve">, </w:t>
      </w:r>
      <w:proofErr w:type="spellStart"/>
      <w:r w:rsidRPr="009C38FC">
        <w:rPr>
          <w:color w:val="000000"/>
        </w:rPr>
        <w:t>шифра</w:t>
      </w:r>
      <w:proofErr w:type="spellEnd"/>
      <w:r w:rsidR="009C38FC" w:rsidRPr="009C38FC">
        <w:rPr>
          <w:color w:val="000000"/>
          <w:lang w:val="sr-Cyrl-RS"/>
        </w:rPr>
        <w:t xml:space="preserve"> јавног позива 0001</w:t>
      </w:r>
      <w:r w:rsidR="00AD03B1" w:rsidRPr="009C38FC">
        <w:rPr>
          <w:color w:val="000000"/>
          <w:lang w:val="sr-Cyrl-RS"/>
        </w:rPr>
        <w:t>.</w:t>
      </w:r>
      <w:r w:rsidRPr="009C38FC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јавног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позива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начин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предвиђен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чланом</w:t>
      </w:r>
      <w:proofErr w:type="spellEnd"/>
      <w:r>
        <w:rPr>
          <w:color w:val="000000"/>
        </w:rPr>
        <w:t xml:space="preserve"> 22.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јавно-приватном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партнерству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концесијама</w:t>
      </w:r>
      <w:proofErr w:type="spellEnd"/>
      <w:r>
        <w:rPr>
          <w:color w:val="000000"/>
        </w:rPr>
        <w:t xml:space="preserve"> </w:t>
      </w:r>
      <w:r>
        <w:rPr>
          <w:rStyle w:val="Bodytext2Italic"/>
        </w:rPr>
        <w:t>(„</w:t>
      </w:r>
      <w:proofErr w:type="spellStart"/>
      <w:r>
        <w:rPr>
          <w:rStyle w:val="Bodytext2Italic"/>
        </w:rPr>
        <w:t>Службени</w:t>
      </w:r>
      <w:proofErr w:type="spellEnd"/>
      <w:r>
        <w:rPr>
          <w:rStyle w:val="Bodytext2Italic"/>
        </w:rPr>
        <w:t xml:space="preserve"> </w:t>
      </w:r>
      <w:proofErr w:type="spellStart"/>
      <w:r>
        <w:rPr>
          <w:rStyle w:val="Bodytext2Italic"/>
        </w:rPr>
        <w:t>гласник</w:t>
      </w:r>
      <w:proofErr w:type="spellEnd"/>
      <w:r>
        <w:rPr>
          <w:rStyle w:val="Bodytext2Italic"/>
        </w:rPr>
        <w:t xml:space="preserve"> РС “, </w:t>
      </w:r>
      <w:proofErr w:type="spellStart"/>
      <w:r>
        <w:rPr>
          <w:rStyle w:val="Bodytext2Italic"/>
        </w:rPr>
        <w:t>бр</w:t>
      </w:r>
      <w:proofErr w:type="spellEnd"/>
      <w:r>
        <w:rPr>
          <w:rStyle w:val="Bodytext2Italic"/>
        </w:rPr>
        <w:t>. 88/11, 15/16 и 104/16)</w:t>
      </w:r>
      <w:r>
        <w:rPr>
          <w:color w:val="000000"/>
        </w:rPr>
        <w:t xml:space="preserve"> (у </w:t>
      </w:r>
      <w:proofErr w:type="spellStart"/>
      <w:r>
        <w:rPr>
          <w:color w:val="000000"/>
        </w:rPr>
        <w:t>даљем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Поступак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концесије</w:t>
      </w:r>
      <w:proofErr w:type="spellEnd"/>
      <w:r>
        <w:rPr>
          <w:color w:val="000000"/>
        </w:rPr>
        <w:t>),</w:t>
      </w:r>
    </w:p>
    <w:p w14:paraId="359C0FE2" w14:textId="77777777" w:rsidR="007722E2" w:rsidRDefault="007722E2" w:rsidP="00AD03B1">
      <w:pPr>
        <w:pStyle w:val="Bodytext20"/>
        <w:numPr>
          <w:ilvl w:val="0"/>
          <w:numId w:val="2"/>
        </w:numPr>
        <w:shd w:val="clear" w:color="auto" w:fill="auto"/>
        <w:tabs>
          <w:tab w:val="left" w:pos="1115"/>
        </w:tabs>
        <w:spacing w:after="0" w:line="240" w:lineRule="auto"/>
      </w:pP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показао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намеру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учествује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Поступку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концесије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подношењем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захтева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преузимање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конкурсне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документације</w:t>
      </w:r>
      <w:proofErr w:type="spellEnd"/>
      <w:r>
        <w:rPr>
          <w:color w:val="000000"/>
        </w:rPr>
        <w:t>,</w:t>
      </w:r>
    </w:p>
    <w:p w14:paraId="3F1A22D9" w14:textId="77777777" w:rsidR="007722E2" w:rsidRPr="00AD03B1" w:rsidRDefault="007722E2" w:rsidP="00AD03B1">
      <w:pPr>
        <w:pStyle w:val="Bodytext20"/>
        <w:numPr>
          <w:ilvl w:val="0"/>
          <w:numId w:val="2"/>
        </w:numPr>
        <w:shd w:val="clear" w:color="auto" w:fill="auto"/>
        <w:tabs>
          <w:tab w:val="left" w:pos="1115"/>
        </w:tabs>
        <w:spacing w:after="0" w:line="240" w:lineRule="auto"/>
      </w:pP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претходни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преузимање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конкурсне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представља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закључење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између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Концедента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Понуђача</w:t>
      </w:r>
      <w:proofErr w:type="spellEnd"/>
      <w:r>
        <w:rPr>
          <w:color w:val="000000"/>
        </w:rPr>
        <w:t>.</w:t>
      </w:r>
    </w:p>
    <w:p w14:paraId="68B7BF30" w14:textId="77777777" w:rsidR="00AD03B1" w:rsidRDefault="00AD03B1" w:rsidP="00AD03B1">
      <w:pPr>
        <w:pStyle w:val="Bodytext20"/>
        <w:shd w:val="clear" w:color="auto" w:fill="auto"/>
        <w:tabs>
          <w:tab w:val="left" w:pos="1115"/>
        </w:tabs>
        <w:spacing w:after="0" w:line="240" w:lineRule="auto"/>
        <w:ind w:left="720" w:firstLine="0"/>
      </w:pPr>
    </w:p>
    <w:p w14:paraId="6C2E84E7" w14:textId="77777777" w:rsidR="00AD03B1" w:rsidRDefault="007722E2" w:rsidP="00AD03B1">
      <w:pPr>
        <w:pStyle w:val="Bodytext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r>
        <w:rPr>
          <w:color w:val="000000"/>
        </w:rPr>
        <w:t>ПРЕДМЕТ УГОВОРА</w:t>
      </w:r>
    </w:p>
    <w:p w14:paraId="4FAD8468" w14:textId="77777777" w:rsidR="007722E2" w:rsidRDefault="007722E2" w:rsidP="00AD03B1">
      <w:pPr>
        <w:pStyle w:val="Bodytext20"/>
        <w:shd w:val="clear" w:color="auto" w:fill="auto"/>
        <w:spacing w:after="0" w:line="240" w:lineRule="auto"/>
        <w:ind w:firstLine="0"/>
        <w:jc w:val="center"/>
      </w:pPr>
      <w:r>
        <w:rPr>
          <w:color w:val="000000"/>
        </w:rPr>
        <w:br/>
      </w:r>
      <w:proofErr w:type="spellStart"/>
      <w:proofErr w:type="gram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2.</w:t>
      </w:r>
      <w:proofErr w:type="gramEnd"/>
    </w:p>
    <w:p w14:paraId="4EBD789A" w14:textId="77777777" w:rsidR="007722E2" w:rsidRDefault="007722E2" w:rsidP="00AD03B1">
      <w:pPr>
        <w:pStyle w:val="Bodytext20"/>
        <w:shd w:val="clear" w:color="auto" w:fill="auto"/>
        <w:spacing w:after="0" w:line="240" w:lineRule="auto"/>
        <w:ind w:firstLine="760"/>
        <w:rPr>
          <w:color w:val="000000"/>
        </w:rPr>
      </w:pPr>
      <w:proofErr w:type="spellStart"/>
      <w:proofErr w:type="gramStart"/>
      <w:r>
        <w:rPr>
          <w:color w:val="000000"/>
        </w:rPr>
        <w:t>Предмет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тајне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поверљивих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Концедент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доступним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току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концесије</w:t>
      </w:r>
      <w:proofErr w:type="spellEnd"/>
      <w:r>
        <w:rPr>
          <w:color w:val="000000"/>
        </w:rPr>
        <w:t>.</w:t>
      </w:r>
      <w:proofErr w:type="gramEnd"/>
    </w:p>
    <w:p w14:paraId="55C87839" w14:textId="77777777" w:rsidR="00AD03B1" w:rsidRDefault="00AD03B1" w:rsidP="00AD03B1">
      <w:pPr>
        <w:pStyle w:val="Bodytext20"/>
        <w:shd w:val="clear" w:color="auto" w:fill="auto"/>
        <w:spacing w:after="0" w:line="240" w:lineRule="auto"/>
        <w:ind w:firstLine="760"/>
      </w:pPr>
    </w:p>
    <w:p w14:paraId="06B8F91A" w14:textId="77777777" w:rsidR="007722E2" w:rsidRDefault="007722E2" w:rsidP="00AD03B1">
      <w:pPr>
        <w:pStyle w:val="Bodytext20"/>
        <w:shd w:val="clear" w:color="auto" w:fill="auto"/>
        <w:spacing w:after="0" w:line="240" w:lineRule="auto"/>
        <w:ind w:firstLine="0"/>
        <w:jc w:val="center"/>
      </w:pPr>
      <w:proofErr w:type="gramStart"/>
      <w:r>
        <w:rPr>
          <w:color w:val="000000"/>
        </w:rPr>
        <w:t>ПОВЕРЉИВИ ПОДАЦИ</w:t>
      </w:r>
      <w:r>
        <w:rPr>
          <w:color w:val="000000"/>
        </w:rPr>
        <w:br/>
      </w: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3.</w:t>
      </w:r>
      <w:proofErr w:type="gramEnd"/>
    </w:p>
    <w:p w14:paraId="01391E7C" w14:textId="57EDFEA4" w:rsidR="007722E2" w:rsidRDefault="007722E2" w:rsidP="00AD03B1">
      <w:pPr>
        <w:pStyle w:val="Bodytext20"/>
        <w:shd w:val="clear" w:color="auto" w:fill="auto"/>
        <w:spacing w:after="0" w:line="240" w:lineRule="auto"/>
        <w:ind w:firstLine="760"/>
        <w:rPr>
          <w:color w:val="000000"/>
        </w:rPr>
      </w:pPr>
      <w:proofErr w:type="spellStart"/>
      <w:r>
        <w:rPr>
          <w:color w:val="000000"/>
        </w:rPr>
        <w:t>Под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поверљивим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подацима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подразумевају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подаци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информације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електронски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чињенице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Концеденту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r w:rsidR="00F91E7B">
        <w:rPr>
          <w:color w:val="000000"/>
          <w:lang w:val="sr-Cyrl-RS"/>
        </w:rPr>
        <w:t xml:space="preserve">делатности јавног </w:t>
      </w:r>
      <w:r w:rsidR="00F91E7B" w:rsidRPr="00F91E7B">
        <w:rPr>
          <w:color w:val="000000"/>
          <w:lang w:val="sr-Cyrl-RS"/>
        </w:rPr>
        <w:t>превоза</w:t>
      </w:r>
      <w:r w:rsidRPr="00F91E7B">
        <w:rPr>
          <w:color w:val="000000"/>
        </w:rPr>
        <w:t xml:space="preserve">, </w:t>
      </w:r>
      <w:proofErr w:type="spellStart"/>
      <w:r w:rsidRPr="00F91E7B"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познате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трећим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лицима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Концедент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доступним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току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концесије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усменом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писаном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магнетском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електронском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облику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без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обзира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чињеницу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посебно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означени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поверљиви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даљем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Поверљиви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подаци</w:t>
      </w:r>
      <w:proofErr w:type="spellEnd"/>
      <w:r>
        <w:rPr>
          <w:color w:val="000000"/>
        </w:rPr>
        <w:t>).</w:t>
      </w:r>
    </w:p>
    <w:p w14:paraId="07532BD4" w14:textId="77777777" w:rsidR="00FB7085" w:rsidRDefault="00FB7085" w:rsidP="00AD03B1">
      <w:pPr>
        <w:pStyle w:val="Bodytext20"/>
        <w:shd w:val="clear" w:color="auto" w:fill="auto"/>
        <w:spacing w:after="0" w:line="240" w:lineRule="auto"/>
        <w:ind w:firstLine="760"/>
      </w:pPr>
    </w:p>
    <w:p w14:paraId="1CC52103" w14:textId="77777777" w:rsidR="007722E2" w:rsidRDefault="007722E2" w:rsidP="00AD03B1">
      <w:pPr>
        <w:pStyle w:val="Heading20"/>
        <w:keepNext/>
        <w:keepLines/>
        <w:shd w:val="clear" w:color="auto" w:fill="auto"/>
        <w:spacing w:after="0" w:line="240" w:lineRule="auto"/>
      </w:pPr>
      <w:bookmarkStart w:id="1" w:name="bookmark1"/>
      <w:proofErr w:type="gramStart"/>
      <w:r>
        <w:rPr>
          <w:color w:val="000000"/>
        </w:rPr>
        <w:t>ОБАВЕЗЕ ПОНУЂАЧА</w:t>
      </w:r>
      <w:r>
        <w:rPr>
          <w:color w:val="000000"/>
        </w:rPr>
        <w:br/>
      </w: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4.</w:t>
      </w:r>
      <w:bookmarkEnd w:id="1"/>
      <w:proofErr w:type="gramEnd"/>
    </w:p>
    <w:p w14:paraId="51902986" w14:textId="77777777" w:rsidR="007722E2" w:rsidRDefault="007722E2" w:rsidP="00AD03B1">
      <w:pPr>
        <w:pStyle w:val="Bodytext20"/>
        <w:shd w:val="clear" w:color="auto" w:fill="auto"/>
        <w:spacing w:after="0" w:line="240" w:lineRule="auto"/>
        <w:ind w:firstLine="760"/>
      </w:pPr>
      <w:proofErr w:type="spellStart"/>
      <w:proofErr w:type="gramStart"/>
      <w:r>
        <w:rPr>
          <w:color w:val="000000"/>
        </w:rPr>
        <w:t>Понуђач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обавезује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Поверљиви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Концедент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доступним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концесије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чувани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поверљиви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уговора</w:t>
      </w:r>
      <w:proofErr w:type="spellEnd"/>
      <w:r>
        <w:rPr>
          <w:color w:val="000000"/>
        </w:rPr>
        <w:t>.</w:t>
      </w:r>
      <w:proofErr w:type="gramEnd"/>
    </w:p>
    <w:p w14:paraId="2295C911" w14:textId="6AA11F75" w:rsidR="007722E2" w:rsidRDefault="007722E2" w:rsidP="00AD03B1">
      <w:pPr>
        <w:pStyle w:val="Bodytext20"/>
        <w:shd w:val="clear" w:color="auto" w:fill="auto"/>
        <w:spacing w:after="0" w:line="240" w:lineRule="auto"/>
        <w:ind w:firstLine="760"/>
      </w:pPr>
      <w:proofErr w:type="spellStart"/>
      <w:proofErr w:type="gramStart"/>
      <w:r>
        <w:rPr>
          <w:color w:val="000000"/>
        </w:rPr>
        <w:t>Понуђач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сагласан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Поверљиви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сматрати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тајном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Концедента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поверљиве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употребљавати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било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сврхе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изузев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вези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концесије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открити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објавити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начин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учинити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доступним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трећем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ниједан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Поверљиви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Концедент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саопшти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без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претходног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одобрења</w:t>
      </w:r>
      <w:proofErr w:type="spellEnd"/>
      <w:r>
        <w:rPr>
          <w:color w:val="000000"/>
        </w:rPr>
        <w:t xml:space="preserve"> </w:t>
      </w:r>
      <w:r w:rsidR="00FF31D7">
        <w:rPr>
          <w:color w:val="000000"/>
          <w:lang w:val="sr-Cyrl-RS"/>
        </w:rPr>
        <w:t xml:space="preserve">општинског већа општине Блаце </w:t>
      </w:r>
      <w:r w:rsidR="00356560">
        <w:rPr>
          <w:color w:val="000000"/>
          <w:lang w:val="sr-Cyrl-RS"/>
        </w:rP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издатог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писаној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трајања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тако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након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концесије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осим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сарадницима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запосленима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морају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склопу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својих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дужности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добију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разматрају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У </w:t>
      </w:r>
      <w:proofErr w:type="spellStart"/>
      <w:r>
        <w:rPr>
          <w:color w:val="000000"/>
        </w:rPr>
        <w:t>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случају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Понуђач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обавезује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обавестити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природи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Поверљивих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Понуђач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преузима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одговорност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какво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кршење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поверљивости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>.</w:t>
      </w:r>
      <w:proofErr w:type="gramEnd"/>
    </w:p>
    <w:p w14:paraId="674F68FD" w14:textId="77777777" w:rsidR="007722E2" w:rsidRDefault="007722E2" w:rsidP="00AD03B1">
      <w:pPr>
        <w:pStyle w:val="Bodytext20"/>
        <w:shd w:val="clear" w:color="auto" w:fill="auto"/>
        <w:spacing w:after="0" w:line="240" w:lineRule="auto"/>
        <w:ind w:firstLine="760"/>
      </w:pPr>
      <w:proofErr w:type="spellStart"/>
      <w:r>
        <w:rPr>
          <w:color w:val="000000"/>
        </w:rPr>
        <w:t>Понуђач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обавезује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Поверљиве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чува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обезбеђују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административну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физичку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техничку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безбедност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Поверљивих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критеријумима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дефинисаним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важећим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прописима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штити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Поверљиве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обелодањивања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злоупотребе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оштећења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уништења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губитка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крађе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даљем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Неовлашћено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поступање</w:t>
      </w:r>
      <w:proofErr w:type="spellEnd"/>
      <w:r>
        <w:rPr>
          <w:color w:val="000000"/>
        </w:rPr>
        <w:t>).</w:t>
      </w:r>
    </w:p>
    <w:p w14:paraId="6C7BAD9D" w14:textId="77777777" w:rsidR="007722E2" w:rsidRDefault="007722E2" w:rsidP="00AD03B1">
      <w:pPr>
        <w:pStyle w:val="Bodytext20"/>
        <w:shd w:val="clear" w:color="auto" w:fill="auto"/>
        <w:spacing w:after="0" w:line="240" w:lineRule="auto"/>
        <w:ind w:firstLine="760"/>
      </w:pP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захтев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Концедента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Понуђач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извршити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повраћај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Поверљивих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примљених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писаној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личне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белешке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вези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концесије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року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10 (</w:t>
      </w:r>
      <w:proofErr w:type="spellStart"/>
      <w:r>
        <w:rPr>
          <w:color w:val="000000"/>
        </w:rPr>
        <w:t>словима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десет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пријема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захтева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Концедента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без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задржавања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каквих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копија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извода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репродукција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целине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делова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У </w:t>
      </w:r>
      <w:proofErr w:type="spellStart"/>
      <w:r>
        <w:rPr>
          <w:color w:val="000000"/>
        </w:rPr>
        <w:t>случају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такав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захтев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Понуђач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Поверљиве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податке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личне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белешке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вези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концесије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хитно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уништити</w:t>
      </w:r>
      <w:proofErr w:type="spellEnd"/>
      <w:r>
        <w:rPr>
          <w:color w:val="000000"/>
        </w:rPr>
        <w:t>.</w:t>
      </w:r>
      <w:proofErr w:type="gramEnd"/>
    </w:p>
    <w:p w14:paraId="5FC05BF7" w14:textId="77777777" w:rsidR="007722E2" w:rsidRDefault="007722E2" w:rsidP="00AD03B1">
      <w:pPr>
        <w:pStyle w:val="Bodytext20"/>
        <w:shd w:val="clear" w:color="auto" w:fill="auto"/>
        <w:spacing w:after="0" w:line="240" w:lineRule="auto"/>
        <w:ind w:firstLine="760"/>
      </w:pPr>
      <w:proofErr w:type="gramStart"/>
      <w:r>
        <w:rPr>
          <w:color w:val="000000"/>
        </w:rPr>
        <w:t xml:space="preserve">У </w:t>
      </w:r>
      <w:proofErr w:type="spellStart"/>
      <w:r>
        <w:rPr>
          <w:color w:val="000000"/>
        </w:rPr>
        <w:t>случају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повраћаја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уништења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Поверљивих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4.</w:t>
      </w:r>
      <w:proofErr w:type="gram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овог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Понуђач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дужан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поштује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обавезу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2. </w:t>
      </w:r>
      <w:proofErr w:type="spellStart"/>
      <w:proofErr w:type="gramStart"/>
      <w:r>
        <w:rPr>
          <w:color w:val="000000"/>
        </w:rPr>
        <w:t>овог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>.</w:t>
      </w:r>
    </w:p>
    <w:p w14:paraId="7194FD5A" w14:textId="77777777" w:rsidR="007722E2" w:rsidRDefault="007722E2" w:rsidP="00AD03B1">
      <w:pPr>
        <w:pStyle w:val="Bodytext20"/>
        <w:shd w:val="clear" w:color="auto" w:fill="auto"/>
        <w:spacing w:after="0" w:line="240" w:lineRule="auto"/>
        <w:ind w:firstLine="760"/>
      </w:pPr>
      <w:proofErr w:type="spellStart"/>
      <w:r>
        <w:rPr>
          <w:color w:val="000000"/>
        </w:rPr>
        <w:t>Понуђач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обелодани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Поверљиве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испунио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захтеве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државног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уколико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тим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околностима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обелодањивања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обавестио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Концедента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Концедент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имао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могућност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брани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заштити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ограничи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ширење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обелодањивање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даље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обелодани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само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онај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Поверљивих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обавезан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обелодани</w:t>
      </w:r>
      <w:proofErr w:type="spellEnd"/>
      <w:r>
        <w:rPr>
          <w:color w:val="000000"/>
        </w:rPr>
        <w:t>.</w:t>
      </w:r>
    </w:p>
    <w:p w14:paraId="7BC851BD" w14:textId="77777777" w:rsidR="007722E2" w:rsidRDefault="007722E2" w:rsidP="00AD03B1">
      <w:pPr>
        <w:pStyle w:val="Bodytext20"/>
        <w:shd w:val="clear" w:color="auto" w:fill="auto"/>
        <w:spacing w:after="0" w:line="240" w:lineRule="auto"/>
        <w:ind w:firstLine="760"/>
        <w:rPr>
          <w:color w:val="000000"/>
        </w:rPr>
      </w:pPr>
      <w:proofErr w:type="spellStart"/>
      <w:proofErr w:type="gramStart"/>
      <w:r>
        <w:rPr>
          <w:color w:val="000000"/>
        </w:rPr>
        <w:t>Обавезе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неограничен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временски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период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престати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само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писане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сагласности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Концедента</w:t>
      </w:r>
      <w:proofErr w:type="spellEnd"/>
      <w:r>
        <w:rPr>
          <w:color w:val="000000"/>
        </w:rPr>
        <w:t>.</w:t>
      </w:r>
      <w:proofErr w:type="gramEnd"/>
    </w:p>
    <w:p w14:paraId="4EF4BD2A" w14:textId="77777777" w:rsidR="00AD03B1" w:rsidRDefault="00AD03B1" w:rsidP="00AD03B1">
      <w:pPr>
        <w:pStyle w:val="Bodytext20"/>
        <w:shd w:val="clear" w:color="auto" w:fill="auto"/>
        <w:spacing w:after="0" w:line="240" w:lineRule="auto"/>
        <w:ind w:firstLine="760"/>
      </w:pPr>
    </w:p>
    <w:p w14:paraId="1E09D7B1" w14:textId="77777777" w:rsidR="007722E2" w:rsidRDefault="007722E2" w:rsidP="00AD03B1">
      <w:pPr>
        <w:pStyle w:val="Heading20"/>
        <w:keepNext/>
        <w:keepLines/>
        <w:shd w:val="clear" w:color="auto" w:fill="auto"/>
        <w:spacing w:after="0" w:line="240" w:lineRule="auto"/>
      </w:pPr>
      <w:bookmarkStart w:id="2" w:name="bookmark2"/>
      <w:proofErr w:type="gramStart"/>
      <w:r>
        <w:rPr>
          <w:color w:val="000000"/>
        </w:rPr>
        <w:t>ПОСЛЕДИЦЕ НЕИСПУЊЕЊА ОБАВЕЗА</w:t>
      </w:r>
      <w:r>
        <w:rPr>
          <w:color w:val="000000"/>
        </w:rPr>
        <w:br/>
      </w: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5.</w:t>
      </w:r>
      <w:bookmarkEnd w:id="2"/>
      <w:proofErr w:type="gramEnd"/>
    </w:p>
    <w:p w14:paraId="7AA45632" w14:textId="77777777" w:rsidR="007722E2" w:rsidRDefault="007722E2" w:rsidP="00AD03B1">
      <w:pPr>
        <w:pStyle w:val="Bodytext20"/>
        <w:shd w:val="clear" w:color="auto" w:fill="auto"/>
        <w:spacing w:after="0" w:line="240" w:lineRule="auto"/>
        <w:ind w:firstLine="760"/>
        <w:rPr>
          <w:color w:val="000000"/>
        </w:rPr>
      </w:pPr>
      <w:proofErr w:type="spellStart"/>
      <w:r>
        <w:rPr>
          <w:color w:val="000000"/>
        </w:rPr>
        <w:t>Понуђач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одговоран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свако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Неовлашћено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поступање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вези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Поверљивим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подацима</w:t>
      </w:r>
      <w:proofErr w:type="spellEnd"/>
      <w:r>
        <w:rPr>
          <w:color w:val="000000"/>
        </w:rPr>
        <w:t xml:space="preserve"> и у </w:t>
      </w:r>
      <w:proofErr w:type="spellStart"/>
      <w:r>
        <w:rPr>
          <w:color w:val="000000"/>
        </w:rPr>
        <w:t>таквом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случају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обавезан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Концеденту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исплати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казну</w:t>
      </w:r>
      <w:proofErr w:type="spellEnd"/>
      <w:r>
        <w:rPr>
          <w:color w:val="000000"/>
        </w:rPr>
        <w:t xml:space="preserve"> у </w:t>
      </w:r>
      <w:proofErr w:type="spellStart"/>
      <w:r w:rsidRPr="00A93A94">
        <w:rPr>
          <w:color w:val="000000"/>
        </w:rPr>
        <w:t>износу</w:t>
      </w:r>
      <w:proofErr w:type="spellEnd"/>
      <w:r w:rsidRPr="00A93A94">
        <w:rPr>
          <w:color w:val="000000"/>
        </w:rPr>
        <w:t xml:space="preserve"> </w:t>
      </w:r>
      <w:proofErr w:type="spellStart"/>
      <w:r w:rsidRPr="00A93A94">
        <w:rPr>
          <w:color w:val="000000"/>
        </w:rPr>
        <w:t>од</w:t>
      </w:r>
      <w:proofErr w:type="spellEnd"/>
      <w:r w:rsidRPr="00A93A94">
        <w:rPr>
          <w:color w:val="000000"/>
        </w:rPr>
        <w:t xml:space="preserve"> 55.000,00 (</w:t>
      </w:r>
      <w:proofErr w:type="spellStart"/>
      <w:r w:rsidRPr="00A93A94">
        <w:rPr>
          <w:color w:val="000000"/>
        </w:rPr>
        <w:t>словима</w:t>
      </w:r>
      <w:proofErr w:type="spellEnd"/>
      <w:r w:rsidRPr="00A93A94">
        <w:rPr>
          <w:color w:val="000000"/>
        </w:rPr>
        <w:t xml:space="preserve">: </w:t>
      </w:r>
      <w:proofErr w:type="spellStart"/>
      <w:r w:rsidRPr="00A93A94">
        <w:rPr>
          <w:color w:val="000000"/>
        </w:rPr>
        <w:t>педесетпетхиљада</w:t>
      </w:r>
      <w:proofErr w:type="spellEnd"/>
      <w:r w:rsidRPr="00A93A94">
        <w:rPr>
          <w:color w:val="000000"/>
        </w:rPr>
        <w:t xml:space="preserve"> и 00/100) </w:t>
      </w:r>
      <w:proofErr w:type="spellStart"/>
      <w:r w:rsidRPr="00A93A94">
        <w:rPr>
          <w:color w:val="000000"/>
        </w:rPr>
        <w:t>евра</w:t>
      </w:r>
      <w:proofErr w:type="spellEnd"/>
      <w:r w:rsidRPr="00A93A94">
        <w:rPr>
          <w:color w:val="000000"/>
        </w:rPr>
        <w:t xml:space="preserve"> у </w:t>
      </w:r>
      <w:proofErr w:type="spellStart"/>
      <w:r w:rsidRPr="00A93A94">
        <w:rPr>
          <w:color w:val="000000"/>
        </w:rPr>
        <w:t>динарској</w:t>
      </w:r>
      <w:proofErr w:type="spellEnd"/>
      <w:r w:rsidRPr="00A93A94">
        <w:rPr>
          <w:color w:val="000000"/>
        </w:rPr>
        <w:t xml:space="preserve"> </w:t>
      </w:r>
      <w:proofErr w:type="spellStart"/>
      <w:r w:rsidRPr="00A93A94">
        <w:rPr>
          <w:color w:val="000000"/>
        </w:rPr>
        <w:t>противвредности</w:t>
      </w:r>
      <w:proofErr w:type="spellEnd"/>
      <w:r w:rsidRPr="00A93A94">
        <w:rPr>
          <w:color w:val="000000"/>
        </w:rPr>
        <w:t xml:space="preserve"> </w:t>
      </w:r>
      <w:proofErr w:type="spellStart"/>
      <w:r w:rsidRPr="00A93A94">
        <w:rPr>
          <w:color w:val="000000"/>
        </w:rPr>
        <w:t>по</w:t>
      </w:r>
      <w:proofErr w:type="spellEnd"/>
      <w:r w:rsidRPr="00A93A94">
        <w:rPr>
          <w:color w:val="000000"/>
        </w:rPr>
        <w:t xml:space="preserve"> </w:t>
      </w:r>
      <w:proofErr w:type="spellStart"/>
      <w:r w:rsidRPr="00A93A94">
        <w:rPr>
          <w:color w:val="000000"/>
        </w:rPr>
        <w:t>средњем</w:t>
      </w:r>
      <w:proofErr w:type="spellEnd"/>
      <w:r w:rsidRPr="00A93A94">
        <w:rPr>
          <w:color w:val="000000"/>
        </w:rPr>
        <w:t xml:space="preserve"> </w:t>
      </w:r>
      <w:proofErr w:type="spellStart"/>
      <w:r w:rsidRPr="00A93A94">
        <w:rPr>
          <w:color w:val="000000"/>
        </w:rPr>
        <w:t>курсу</w:t>
      </w:r>
      <w:proofErr w:type="spellEnd"/>
      <w:r w:rsidRPr="00A93A94">
        <w:rPr>
          <w:color w:val="000000"/>
        </w:rPr>
        <w:t xml:space="preserve"> </w:t>
      </w:r>
      <w:proofErr w:type="spellStart"/>
      <w:r w:rsidRPr="00A93A94">
        <w:rPr>
          <w:color w:val="000000"/>
        </w:rPr>
        <w:t>Народне</w:t>
      </w:r>
      <w:proofErr w:type="spellEnd"/>
      <w:r w:rsidRPr="00A93A94">
        <w:rPr>
          <w:color w:val="000000"/>
        </w:rPr>
        <w:t xml:space="preserve"> </w:t>
      </w:r>
      <w:proofErr w:type="spellStart"/>
      <w:r w:rsidRPr="00A93A94">
        <w:rPr>
          <w:color w:val="000000"/>
        </w:rPr>
        <w:t>банке</w:t>
      </w:r>
      <w:proofErr w:type="spellEnd"/>
      <w:r w:rsidRPr="00A93A94">
        <w:rPr>
          <w:color w:val="000000"/>
        </w:rPr>
        <w:t xml:space="preserve"> </w:t>
      </w:r>
      <w:proofErr w:type="spellStart"/>
      <w:r w:rsidRPr="00A93A94">
        <w:rPr>
          <w:color w:val="000000"/>
        </w:rPr>
        <w:t>Србије</w:t>
      </w:r>
      <w:proofErr w:type="spellEnd"/>
      <w:r w:rsidRPr="00A93A94">
        <w:rPr>
          <w:color w:val="000000"/>
        </w:rPr>
        <w:t xml:space="preserve"> </w:t>
      </w:r>
      <w:proofErr w:type="spellStart"/>
      <w:r w:rsidRPr="00A93A94">
        <w:rPr>
          <w:color w:val="000000"/>
        </w:rPr>
        <w:t>на</w:t>
      </w:r>
      <w:proofErr w:type="spellEnd"/>
      <w:r w:rsidRPr="00A93A94">
        <w:rPr>
          <w:color w:val="000000"/>
        </w:rPr>
        <w:t xml:space="preserve"> </w:t>
      </w:r>
      <w:proofErr w:type="spellStart"/>
      <w:r w:rsidRPr="00A93A94">
        <w:rPr>
          <w:color w:val="000000"/>
        </w:rPr>
        <w:t>дан</w:t>
      </w:r>
      <w:proofErr w:type="spellEnd"/>
      <w:r w:rsidRPr="00A93A94">
        <w:rPr>
          <w:color w:val="000000"/>
        </w:rPr>
        <w:t xml:space="preserve"> </w:t>
      </w:r>
      <w:proofErr w:type="spellStart"/>
      <w:r w:rsidRPr="00A93A94">
        <w:rPr>
          <w:color w:val="000000"/>
        </w:rPr>
        <w:t>плаћања</w:t>
      </w:r>
      <w:proofErr w:type="spellEnd"/>
      <w:r w:rsidRPr="00A93A94">
        <w:rPr>
          <w:color w:val="000000"/>
        </w:rPr>
        <w:t>.</w:t>
      </w:r>
      <w:bookmarkStart w:id="3" w:name="_GoBack"/>
      <w:bookmarkEnd w:id="3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Међутим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тиме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искључује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Концедента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захтева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разлику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потпуне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накнаде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штете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уколико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штета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Концедент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претрпео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износа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казне</w:t>
      </w:r>
      <w:proofErr w:type="spellEnd"/>
      <w:r>
        <w:rPr>
          <w:color w:val="000000"/>
        </w:rPr>
        <w:t>.</w:t>
      </w:r>
      <w:proofErr w:type="gramEnd"/>
    </w:p>
    <w:p w14:paraId="0D8BC583" w14:textId="77777777" w:rsidR="00AD03B1" w:rsidRDefault="00AD03B1" w:rsidP="00AD03B1">
      <w:pPr>
        <w:pStyle w:val="Bodytext20"/>
        <w:shd w:val="clear" w:color="auto" w:fill="auto"/>
        <w:spacing w:after="0" w:line="240" w:lineRule="auto"/>
        <w:ind w:firstLine="760"/>
      </w:pPr>
    </w:p>
    <w:p w14:paraId="4624E41E" w14:textId="77777777" w:rsidR="007722E2" w:rsidRDefault="007722E2" w:rsidP="00AD03B1">
      <w:pPr>
        <w:pStyle w:val="Heading20"/>
        <w:keepNext/>
        <w:keepLines/>
        <w:shd w:val="clear" w:color="auto" w:fill="auto"/>
        <w:spacing w:after="0" w:line="240" w:lineRule="auto"/>
      </w:pPr>
      <w:bookmarkStart w:id="4" w:name="bookmark3"/>
      <w:proofErr w:type="gramStart"/>
      <w:r>
        <w:rPr>
          <w:color w:val="000000"/>
        </w:rPr>
        <w:lastRenderedPageBreak/>
        <w:t>НИШТАВОСТ</w:t>
      </w:r>
      <w:r>
        <w:rPr>
          <w:color w:val="000000"/>
        </w:rPr>
        <w:br/>
      </w: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6.</w:t>
      </w:r>
      <w:bookmarkEnd w:id="4"/>
      <w:proofErr w:type="gramEnd"/>
    </w:p>
    <w:p w14:paraId="10502F37" w14:textId="77777777" w:rsidR="007722E2" w:rsidRDefault="007722E2" w:rsidP="00AD03B1">
      <w:pPr>
        <w:pStyle w:val="Bodytext20"/>
        <w:shd w:val="clear" w:color="auto" w:fill="auto"/>
        <w:spacing w:after="0" w:line="240" w:lineRule="auto"/>
        <w:ind w:firstLine="760"/>
        <w:rPr>
          <w:color w:val="000000"/>
        </w:rPr>
      </w:pPr>
      <w:proofErr w:type="spellStart"/>
      <w:r>
        <w:rPr>
          <w:color w:val="000000"/>
        </w:rPr>
        <w:t>Уколико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одредба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ништава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његови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преостали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снази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бити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примењивани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такав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ништав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никада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уговорен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осим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случају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опстати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одредбе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уколико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одлучујућа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побуда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његово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закључење</w:t>
      </w:r>
      <w:proofErr w:type="spellEnd"/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Уговорне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сагласне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сваку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ништаву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одредбу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одредбом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највећој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могућој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постиже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економске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правне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комерцијалне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циљеве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ништаве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одредбе</w:t>
      </w:r>
      <w:proofErr w:type="spellEnd"/>
      <w:r>
        <w:rPr>
          <w:color w:val="000000"/>
        </w:rPr>
        <w:t>.</w:t>
      </w:r>
      <w:proofErr w:type="gramEnd"/>
    </w:p>
    <w:p w14:paraId="6F2FFC10" w14:textId="77777777" w:rsidR="00AD03B1" w:rsidRDefault="00AD03B1" w:rsidP="00AD03B1">
      <w:pPr>
        <w:pStyle w:val="Bodytext20"/>
        <w:shd w:val="clear" w:color="auto" w:fill="auto"/>
        <w:spacing w:after="0" w:line="240" w:lineRule="auto"/>
        <w:ind w:firstLine="760"/>
      </w:pPr>
    </w:p>
    <w:p w14:paraId="1EE5DCAA" w14:textId="77777777" w:rsidR="007722E2" w:rsidRDefault="007722E2" w:rsidP="00AD03B1">
      <w:pPr>
        <w:pStyle w:val="Heading20"/>
        <w:keepNext/>
        <w:keepLines/>
        <w:shd w:val="clear" w:color="auto" w:fill="auto"/>
        <w:spacing w:after="0" w:line="240" w:lineRule="auto"/>
      </w:pPr>
      <w:bookmarkStart w:id="5" w:name="bookmark4"/>
      <w:proofErr w:type="gramStart"/>
      <w:r>
        <w:rPr>
          <w:color w:val="000000"/>
        </w:rPr>
        <w:t>ОСТАЛЕ ОДРЕДБЕ</w:t>
      </w:r>
      <w:r>
        <w:rPr>
          <w:color w:val="000000"/>
        </w:rPr>
        <w:br/>
      </w: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7.</w:t>
      </w:r>
      <w:bookmarkEnd w:id="5"/>
      <w:proofErr w:type="gramEnd"/>
    </w:p>
    <w:p w14:paraId="734F1A21" w14:textId="77777777" w:rsidR="007722E2" w:rsidRDefault="007722E2" w:rsidP="00AD03B1">
      <w:pPr>
        <w:pStyle w:val="Bodytext20"/>
        <w:shd w:val="clear" w:color="auto" w:fill="auto"/>
        <w:spacing w:after="0" w:line="240" w:lineRule="auto"/>
        <w:ind w:firstLine="760"/>
      </w:pPr>
      <w:proofErr w:type="spellStart"/>
      <w:proofErr w:type="gram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обавезан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наставља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важи</w:t>
      </w:r>
      <w:proofErr w:type="spellEnd"/>
      <w:r>
        <w:rPr>
          <w:color w:val="000000"/>
        </w:rPr>
        <w:t xml:space="preserve"> и у </w:t>
      </w:r>
      <w:proofErr w:type="spellStart"/>
      <w:r>
        <w:rPr>
          <w:color w:val="000000"/>
        </w:rPr>
        <w:t>корист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следбеника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страна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Ниједна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одредба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изричито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прећутно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садржана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тумачити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ствара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каква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обавезе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одговорности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треће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осим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њихових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законских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уговорних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следбеника</w:t>
      </w:r>
      <w:proofErr w:type="spellEnd"/>
      <w:r>
        <w:rPr>
          <w:color w:val="000000"/>
        </w:rPr>
        <w:t>.</w:t>
      </w:r>
      <w:proofErr w:type="gramEnd"/>
    </w:p>
    <w:p w14:paraId="3CAA62EB" w14:textId="77777777" w:rsidR="007722E2" w:rsidRDefault="007722E2" w:rsidP="00AD03B1">
      <w:pPr>
        <w:pStyle w:val="Bodytext20"/>
        <w:shd w:val="clear" w:color="auto" w:fill="auto"/>
        <w:spacing w:after="0" w:line="240" w:lineRule="auto"/>
        <w:ind w:firstLine="760"/>
        <w:rPr>
          <w:color w:val="000000"/>
        </w:rPr>
      </w:pPr>
      <w:proofErr w:type="spellStart"/>
      <w:proofErr w:type="gramStart"/>
      <w:r>
        <w:rPr>
          <w:color w:val="000000"/>
        </w:rPr>
        <w:t>Све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накнадне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измене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допуне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пуноважне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уколико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сачињене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писаној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потписане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стране</w:t>
      </w:r>
      <w:proofErr w:type="spellEnd"/>
      <w:r>
        <w:rPr>
          <w:color w:val="000000"/>
        </w:rPr>
        <w:t>.</w:t>
      </w:r>
      <w:proofErr w:type="gramEnd"/>
    </w:p>
    <w:p w14:paraId="6FA19FD2" w14:textId="77777777" w:rsidR="00AD03B1" w:rsidRDefault="00AD03B1" w:rsidP="00AD03B1">
      <w:pPr>
        <w:pStyle w:val="Bodytext20"/>
        <w:shd w:val="clear" w:color="auto" w:fill="auto"/>
        <w:spacing w:after="0" w:line="240" w:lineRule="auto"/>
        <w:ind w:firstLine="760"/>
      </w:pPr>
    </w:p>
    <w:p w14:paraId="267D1BF3" w14:textId="77777777" w:rsidR="007722E2" w:rsidRDefault="007722E2" w:rsidP="00AD03B1">
      <w:pPr>
        <w:pStyle w:val="Heading20"/>
        <w:keepNext/>
        <w:keepLines/>
        <w:shd w:val="clear" w:color="auto" w:fill="auto"/>
        <w:spacing w:after="0" w:line="240" w:lineRule="auto"/>
      </w:pPr>
      <w:bookmarkStart w:id="6" w:name="bookmark5"/>
      <w:r>
        <w:rPr>
          <w:color w:val="000000"/>
        </w:rPr>
        <w:t>ПРИМЕНА ЗАКОНА О ОБЛИГАЦИОНИМ ОДНОСИМА</w:t>
      </w:r>
      <w:bookmarkEnd w:id="6"/>
    </w:p>
    <w:p w14:paraId="28A5F90B" w14:textId="77777777" w:rsidR="007722E2" w:rsidRDefault="007722E2" w:rsidP="00AD03B1">
      <w:pPr>
        <w:pStyle w:val="Heading20"/>
        <w:keepNext/>
        <w:keepLines/>
        <w:shd w:val="clear" w:color="auto" w:fill="auto"/>
        <w:spacing w:after="0" w:line="240" w:lineRule="auto"/>
      </w:pPr>
      <w:bookmarkStart w:id="7" w:name="bookmark6"/>
      <w:proofErr w:type="spellStart"/>
      <w:proofErr w:type="gram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8.</w:t>
      </w:r>
      <w:bookmarkEnd w:id="7"/>
      <w:proofErr w:type="gramEnd"/>
    </w:p>
    <w:p w14:paraId="024FE494" w14:textId="77777777" w:rsidR="007722E2" w:rsidRDefault="007722E2" w:rsidP="00AD03B1">
      <w:pPr>
        <w:pStyle w:val="Bodytext20"/>
        <w:shd w:val="clear" w:color="auto" w:fill="auto"/>
        <w:spacing w:after="0" w:line="240" w:lineRule="auto"/>
        <w:ind w:firstLine="760"/>
        <w:rPr>
          <w:color w:val="000000"/>
        </w:rPr>
      </w:pPr>
      <w:proofErr w:type="spellStart"/>
      <w:proofErr w:type="gram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предвиђено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примењиваће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облигационим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позитивни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регулишу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врсту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односа</w:t>
      </w:r>
      <w:proofErr w:type="spellEnd"/>
      <w:r>
        <w:rPr>
          <w:color w:val="000000"/>
        </w:rPr>
        <w:t>.</w:t>
      </w:r>
      <w:proofErr w:type="gramEnd"/>
    </w:p>
    <w:p w14:paraId="4E00C37A" w14:textId="77777777" w:rsidR="00AD03B1" w:rsidRDefault="00AD03B1" w:rsidP="00AD03B1">
      <w:pPr>
        <w:pStyle w:val="Bodytext20"/>
        <w:shd w:val="clear" w:color="auto" w:fill="auto"/>
        <w:spacing w:after="0" w:line="240" w:lineRule="auto"/>
        <w:ind w:firstLine="760"/>
      </w:pPr>
    </w:p>
    <w:p w14:paraId="0E5804A1" w14:textId="77777777" w:rsidR="007722E2" w:rsidRDefault="007722E2" w:rsidP="00AD03B1">
      <w:pPr>
        <w:pStyle w:val="Heading20"/>
        <w:keepNext/>
        <w:keepLines/>
        <w:shd w:val="clear" w:color="auto" w:fill="auto"/>
        <w:spacing w:after="0" w:line="240" w:lineRule="auto"/>
      </w:pPr>
      <w:bookmarkStart w:id="8" w:name="bookmark7"/>
      <w:proofErr w:type="gramStart"/>
      <w:r>
        <w:rPr>
          <w:color w:val="000000"/>
        </w:rPr>
        <w:t>РЕШАВАЊЕ СПОРОВА</w:t>
      </w:r>
      <w:r>
        <w:rPr>
          <w:color w:val="000000"/>
        </w:rPr>
        <w:br/>
      </w: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9.</w:t>
      </w:r>
      <w:bookmarkEnd w:id="8"/>
      <w:proofErr w:type="gramEnd"/>
    </w:p>
    <w:p w14:paraId="61B64EC8" w14:textId="77777777" w:rsidR="007722E2" w:rsidRDefault="007722E2" w:rsidP="00AD03B1">
      <w:pPr>
        <w:pStyle w:val="Bodytext20"/>
        <w:shd w:val="clear" w:color="auto" w:fill="auto"/>
        <w:spacing w:after="0" w:line="240" w:lineRule="auto"/>
        <w:ind w:firstLine="760"/>
      </w:pPr>
      <w:proofErr w:type="spellStart"/>
      <w:proofErr w:type="gramStart"/>
      <w:r>
        <w:rPr>
          <w:color w:val="000000"/>
        </w:rPr>
        <w:t>Уговорне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постигле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сагласност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евентуалне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спорове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вези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решавају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споразумно</w:t>
      </w:r>
      <w:proofErr w:type="spellEnd"/>
      <w:r>
        <w:rPr>
          <w:color w:val="000000"/>
        </w:rPr>
        <w:t>.</w:t>
      </w:r>
      <w:proofErr w:type="gramEnd"/>
    </w:p>
    <w:p w14:paraId="29F934A3" w14:textId="77777777" w:rsidR="007722E2" w:rsidRDefault="007722E2" w:rsidP="00986E2E">
      <w:pPr>
        <w:pStyle w:val="Bodytext20"/>
        <w:shd w:val="clear" w:color="auto" w:fill="auto"/>
        <w:spacing w:after="0" w:line="240" w:lineRule="auto"/>
        <w:ind w:firstLine="480"/>
        <w:rPr>
          <w:color w:val="000000"/>
        </w:rPr>
      </w:pPr>
      <w:proofErr w:type="gramStart"/>
      <w:r>
        <w:rPr>
          <w:color w:val="000000"/>
        </w:rPr>
        <w:t xml:space="preserve">У </w:t>
      </w:r>
      <w:proofErr w:type="spellStart"/>
      <w:r>
        <w:rPr>
          <w:color w:val="000000"/>
        </w:rPr>
        <w:t>случају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могао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начин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1.</w:t>
      </w:r>
      <w:proofErr w:type="gram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овог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уговора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стварно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суда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Саду</w:t>
      </w:r>
      <w:proofErr w:type="spellEnd"/>
      <w:r>
        <w:rPr>
          <w:color w:val="000000"/>
        </w:rPr>
        <w:t>.</w:t>
      </w:r>
    </w:p>
    <w:p w14:paraId="58650CDB" w14:textId="77777777" w:rsidR="00AD03B1" w:rsidRDefault="00AD03B1" w:rsidP="00986E2E">
      <w:pPr>
        <w:pStyle w:val="Bodytext20"/>
        <w:shd w:val="clear" w:color="auto" w:fill="auto"/>
        <w:spacing w:after="0" w:line="240" w:lineRule="auto"/>
        <w:ind w:firstLine="480"/>
      </w:pPr>
    </w:p>
    <w:p w14:paraId="37AB1DE0" w14:textId="77777777" w:rsidR="007722E2" w:rsidRDefault="007722E2" w:rsidP="00AD03B1">
      <w:pPr>
        <w:pStyle w:val="Heading20"/>
        <w:keepNext/>
        <w:keepLines/>
        <w:shd w:val="clear" w:color="auto" w:fill="auto"/>
        <w:spacing w:after="0" w:line="240" w:lineRule="auto"/>
      </w:pPr>
      <w:bookmarkStart w:id="9" w:name="bookmark8"/>
      <w:proofErr w:type="gramStart"/>
      <w:r>
        <w:rPr>
          <w:color w:val="000000"/>
        </w:rPr>
        <w:t>БРОЈ ПРИМЕРАКА</w:t>
      </w:r>
      <w:r>
        <w:rPr>
          <w:color w:val="000000"/>
        </w:rPr>
        <w:br/>
      </w: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10.</w:t>
      </w:r>
      <w:bookmarkEnd w:id="9"/>
      <w:proofErr w:type="gramEnd"/>
    </w:p>
    <w:p w14:paraId="3AA5FEEE" w14:textId="77777777" w:rsidR="007722E2" w:rsidRDefault="007722E2" w:rsidP="00AD03B1">
      <w:pPr>
        <w:pStyle w:val="Bodytext20"/>
        <w:shd w:val="clear" w:color="auto" w:fill="auto"/>
        <w:spacing w:after="0" w:line="240" w:lineRule="auto"/>
        <w:ind w:firstLine="760"/>
        <w:rPr>
          <w:color w:val="000000"/>
        </w:rPr>
      </w:pP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сачињен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у 4 (</w:t>
      </w:r>
      <w:proofErr w:type="spellStart"/>
      <w:r>
        <w:rPr>
          <w:color w:val="000000"/>
        </w:rPr>
        <w:t>словима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четири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истоветна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примерка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којих</w:t>
      </w:r>
      <w:proofErr w:type="spellEnd"/>
      <w:r>
        <w:rPr>
          <w:color w:val="000000"/>
        </w:rPr>
        <w:t xml:space="preserve"> 2 (</w:t>
      </w:r>
      <w:proofErr w:type="spellStart"/>
      <w:r>
        <w:rPr>
          <w:color w:val="000000"/>
        </w:rPr>
        <w:t>словима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два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примерка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задржава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Концедент</w:t>
      </w:r>
      <w:proofErr w:type="spellEnd"/>
      <w:r>
        <w:rPr>
          <w:color w:val="000000"/>
        </w:rPr>
        <w:t>, а 2 (</w:t>
      </w:r>
      <w:proofErr w:type="spellStart"/>
      <w:r>
        <w:rPr>
          <w:color w:val="000000"/>
        </w:rPr>
        <w:t>словима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два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примерка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задржава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</w:t>
      </w:r>
      <w:proofErr w:type="spellEnd"/>
      <w:r>
        <w:rPr>
          <w:color w:val="000000"/>
        </w:rPr>
        <w:t>.</w:t>
      </w:r>
    </w:p>
    <w:p w14:paraId="0D31C12A" w14:textId="77777777" w:rsidR="00AD03B1" w:rsidRDefault="00AD03B1" w:rsidP="00AD03B1">
      <w:pPr>
        <w:pStyle w:val="Bodytext20"/>
        <w:shd w:val="clear" w:color="auto" w:fill="auto"/>
        <w:spacing w:after="0" w:line="240" w:lineRule="auto"/>
        <w:ind w:firstLine="760"/>
        <w:rPr>
          <w:color w:val="000000"/>
        </w:rPr>
      </w:pPr>
    </w:p>
    <w:p w14:paraId="48CC0D6C" w14:textId="77777777" w:rsidR="00AD03B1" w:rsidRDefault="00AD03B1" w:rsidP="00AD03B1">
      <w:pPr>
        <w:pStyle w:val="Bodytext20"/>
        <w:shd w:val="clear" w:color="auto" w:fill="auto"/>
        <w:spacing w:after="0" w:line="240" w:lineRule="auto"/>
        <w:ind w:firstLine="760"/>
        <w:rPr>
          <w:color w:val="000000"/>
        </w:rPr>
      </w:pPr>
    </w:p>
    <w:p w14:paraId="572BC5AB" w14:textId="77777777" w:rsidR="00AD03B1" w:rsidRDefault="00AD03B1" w:rsidP="00AD03B1">
      <w:pPr>
        <w:pStyle w:val="Bodytext20"/>
        <w:shd w:val="clear" w:color="auto" w:fill="auto"/>
        <w:spacing w:after="0" w:line="240" w:lineRule="auto"/>
        <w:ind w:firstLine="760"/>
        <w:rPr>
          <w:color w:val="000000"/>
        </w:rPr>
      </w:pPr>
    </w:p>
    <w:p w14:paraId="454B1E5E" w14:textId="77777777" w:rsidR="00AD03B1" w:rsidRDefault="00AD03B1" w:rsidP="00AD03B1">
      <w:pPr>
        <w:pStyle w:val="Bodytext20"/>
        <w:shd w:val="clear" w:color="auto" w:fill="auto"/>
        <w:spacing w:after="0" w:line="240" w:lineRule="auto"/>
        <w:ind w:firstLine="760"/>
        <w:rPr>
          <w:color w:val="000000"/>
        </w:rPr>
      </w:pPr>
    </w:p>
    <w:p w14:paraId="6DD8CF8B" w14:textId="77777777" w:rsidR="00AD03B1" w:rsidRDefault="00AD03B1" w:rsidP="00AD03B1">
      <w:pPr>
        <w:pStyle w:val="Bodytext20"/>
        <w:shd w:val="clear" w:color="auto" w:fill="auto"/>
        <w:spacing w:after="0" w:line="240" w:lineRule="auto"/>
        <w:ind w:firstLine="760"/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98"/>
      </w:tblGrid>
      <w:tr w:rsidR="00AD03B1" w:rsidRPr="00AD03B1" w14:paraId="027B201C" w14:textId="77777777" w:rsidTr="00AD03B1">
        <w:tc>
          <w:tcPr>
            <w:tcW w:w="4531" w:type="dxa"/>
          </w:tcPr>
          <w:p w14:paraId="319EE7B5" w14:textId="77777777" w:rsidR="00AD03B1" w:rsidRPr="00AD03B1" w:rsidRDefault="00AD03B1" w:rsidP="00AD03B1">
            <w:pPr>
              <w:pStyle w:val="Heading20"/>
              <w:keepNext/>
              <w:keepLines/>
              <w:shd w:val="clear" w:color="auto" w:fill="auto"/>
              <w:spacing w:after="0" w:line="240" w:lineRule="auto"/>
              <w:rPr>
                <w:color w:val="000000"/>
              </w:rPr>
            </w:pPr>
            <w:bookmarkStart w:id="10" w:name="bookmark9"/>
            <w:r w:rsidRPr="00AD03B1">
              <w:rPr>
                <w:color w:val="000000"/>
              </w:rPr>
              <w:t>КОНЦЕДЕНТ:</w:t>
            </w:r>
          </w:p>
        </w:tc>
        <w:tc>
          <w:tcPr>
            <w:tcW w:w="4598" w:type="dxa"/>
          </w:tcPr>
          <w:p w14:paraId="382BC6EC" w14:textId="77777777" w:rsidR="00AD03B1" w:rsidRPr="00AD03B1" w:rsidRDefault="00AD03B1" w:rsidP="00AD03B1">
            <w:pPr>
              <w:pStyle w:val="Heading20"/>
              <w:keepNext/>
              <w:keepLines/>
              <w:shd w:val="clear" w:color="auto" w:fill="auto"/>
              <w:spacing w:after="0" w:line="240" w:lineRule="auto"/>
            </w:pPr>
            <w:r w:rsidRPr="00AD03B1">
              <w:rPr>
                <w:color w:val="000000"/>
              </w:rPr>
              <w:t>ПОНУЂАЧ:</w:t>
            </w:r>
            <w:bookmarkEnd w:id="10"/>
          </w:p>
        </w:tc>
      </w:tr>
      <w:tr w:rsidR="00AD03B1" w:rsidRPr="00AD03B1" w14:paraId="035607AD" w14:textId="77777777" w:rsidTr="00AD03B1">
        <w:trPr>
          <w:trHeight w:val="1643"/>
        </w:trPr>
        <w:tc>
          <w:tcPr>
            <w:tcW w:w="4531" w:type="dxa"/>
          </w:tcPr>
          <w:p w14:paraId="488B7384" w14:textId="77777777" w:rsidR="00AD03B1" w:rsidRPr="00AD03B1" w:rsidRDefault="00AD03B1" w:rsidP="00DB0C7B">
            <w:pPr>
              <w:pStyle w:val="Heading20"/>
              <w:keepNext/>
              <w:keepLines/>
              <w:shd w:val="clear" w:color="auto" w:fill="auto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598" w:type="dxa"/>
          </w:tcPr>
          <w:p w14:paraId="28DB6247" w14:textId="77777777" w:rsidR="00AD03B1" w:rsidRPr="00AD03B1" w:rsidRDefault="00AD03B1" w:rsidP="00DB0C7B">
            <w:pPr>
              <w:pStyle w:val="Heading20"/>
              <w:keepNext/>
              <w:keepLines/>
              <w:shd w:val="clear" w:color="auto" w:fill="auto"/>
              <w:spacing w:after="0" w:line="240" w:lineRule="auto"/>
              <w:jc w:val="both"/>
              <w:rPr>
                <w:color w:val="000000"/>
              </w:rPr>
            </w:pPr>
          </w:p>
        </w:tc>
      </w:tr>
    </w:tbl>
    <w:p w14:paraId="16712F13" w14:textId="77777777" w:rsidR="00D94AF1" w:rsidRDefault="00D94AF1" w:rsidP="00AD03B1"/>
    <w:sectPr w:rsidR="00D94AF1">
      <w:footerReference w:type="default" r:id="rId8"/>
      <w:pgSz w:w="12240" w:h="15840"/>
      <w:pgMar w:top="1454" w:right="1406" w:bottom="1718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69748" w14:textId="77777777" w:rsidR="005B4B98" w:rsidRDefault="005B4B98">
      <w:r>
        <w:separator/>
      </w:r>
    </w:p>
  </w:endnote>
  <w:endnote w:type="continuationSeparator" w:id="0">
    <w:p w14:paraId="2402C3E8" w14:textId="77777777" w:rsidR="005B4B98" w:rsidRDefault="005B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CFE79" w14:textId="77777777" w:rsidR="0006251B" w:rsidRDefault="007722E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E867B9D" wp14:editId="384137F6">
              <wp:simplePos x="0" y="0"/>
              <wp:positionH relativeFrom="page">
                <wp:posOffset>6805930</wp:posOffset>
              </wp:positionH>
              <wp:positionV relativeFrom="page">
                <wp:posOffset>9150350</wp:posOffset>
              </wp:positionV>
              <wp:extent cx="67310" cy="153035"/>
              <wp:effectExtent l="0" t="0" r="381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CB102" w14:textId="77777777" w:rsidR="0006251B" w:rsidRDefault="00986E2E">
                          <w:r>
                            <w:rPr>
                              <w:rStyle w:val="Headerorfooter0"/>
                              <w:rFonts w:eastAsia="Arial Unicode MS"/>
                            </w:rPr>
                            <w:fldChar w:fldCharType="begin"/>
                          </w:r>
                          <w:r>
                            <w:rPr>
                              <w:rStyle w:val="Headerorfooter0"/>
                              <w:rFonts w:eastAsia="Arial Unicode MS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0"/>
                              <w:rFonts w:eastAsia="Arial Unicode MS"/>
                            </w:rPr>
                            <w:fldChar w:fldCharType="separate"/>
                          </w:r>
                          <w:r w:rsidR="00A93A94">
                            <w:rPr>
                              <w:rStyle w:val="Headerorfooter0"/>
                              <w:rFonts w:eastAsia="Arial Unicode MS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0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5.9pt;margin-top:720.5pt;width:5.3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JO3qAIAAKU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" filled="f" stroked="f">
              <v:textbox style="mso-fit-shape-to-text:t" inset="0,0,0,0">
                <w:txbxContent>
                  <w:p w14:paraId="390CB102" w14:textId="77777777" w:rsidR="0006251B" w:rsidRDefault="00986E2E">
                    <w:r>
                      <w:rPr>
                        <w:rStyle w:val="Headerorfooter0"/>
                        <w:rFonts w:eastAsia="Arial Unicode MS"/>
                      </w:rPr>
                      <w:fldChar w:fldCharType="begin"/>
                    </w:r>
                    <w:r>
                      <w:rPr>
                        <w:rStyle w:val="Headerorfooter0"/>
                        <w:rFonts w:eastAsia="Arial Unicode MS"/>
                      </w:rPr>
                      <w:instrText xml:space="preserve"> PAGE \* MERGEFORMAT </w:instrText>
                    </w:r>
                    <w:r>
                      <w:rPr>
                        <w:rStyle w:val="Headerorfooter0"/>
                        <w:rFonts w:eastAsia="Arial Unicode MS"/>
                      </w:rPr>
                      <w:fldChar w:fldCharType="separate"/>
                    </w:r>
                    <w:r w:rsidR="00A93A94">
                      <w:rPr>
                        <w:rStyle w:val="Headerorfooter0"/>
                        <w:rFonts w:eastAsia="Arial Unicode MS"/>
                        <w:noProof/>
                      </w:rPr>
                      <w:t>1</w:t>
                    </w:r>
                    <w:r>
                      <w:rPr>
                        <w:rStyle w:val="Headerorfooter0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F2760" w14:textId="77777777" w:rsidR="005B4B98" w:rsidRDefault="005B4B98">
      <w:r>
        <w:separator/>
      </w:r>
    </w:p>
  </w:footnote>
  <w:footnote w:type="continuationSeparator" w:id="0">
    <w:p w14:paraId="3664299D" w14:textId="77777777" w:rsidR="005B4B98" w:rsidRDefault="005B4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6D66"/>
    <w:multiLevelType w:val="multilevel"/>
    <w:tmpl w:val="8598B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4602A6"/>
    <w:multiLevelType w:val="hybridMultilevel"/>
    <w:tmpl w:val="FACE41A6"/>
    <w:lvl w:ilvl="0" w:tplc="555A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E2"/>
    <w:rsid w:val="0000184B"/>
    <w:rsid w:val="0006251B"/>
    <w:rsid w:val="00092C61"/>
    <w:rsid w:val="000E29E7"/>
    <w:rsid w:val="000F3661"/>
    <w:rsid w:val="002963F1"/>
    <w:rsid w:val="00317B94"/>
    <w:rsid w:val="00356560"/>
    <w:rsid w:val="003B372B"/>
    <w:rsid w:val="00451256"/>
    <w:rsid w:val="004C508B"/>
    <w:rsid w:val="005324D0"/>
    <w:rsid w:val="00594373"/>
    <w:rsid w:val="005B4B98"/>
    <w:rsid w:val="00707D0F"/>
    <w:rsid w:val="007722E2"/>
    <w:rsid w:val="00780666"/>
    <w:rsid w:val="007A43A9"/>
    <w:rsid w:val="007B42F1"/>
    <w:rsid w:val="007F6D7D"/>
    <w:rsid w:val="008763D7"/>
    <w:rsid w:val="008F77E6"/>
    <w:rsid w:val="00986E2E"/>
    <w:rsid w:val="009C38FC"/>
    <w:rsid w:val="00A10323"/>
    <w:rsid w:val="00A93A94"/>
    <w:rsid w:val="00AA2B9C"/>
    <w:rsid w:val="00AC76B9"/>
    <w:rsid w:val="00AD03B1"/>
    <w:rsid w:val="00B07504"/>
    <w:rsid w:val="00B13274"/>
    <w:rsid w:val="00BC6458"/>
    <w:rsid w:val="00C11DF8"/>
    <w:rsid w:val="00C821E2"/>
    <w:rsid w:val="00CB386B"/>
    <w:rsid w:val="00D506A0"/>
    <w:rsid w:val="00D56CEE"/>
    <w:rsid w:val="00D94AF1"/>
    <w:rsid w:val="00E075AC"/>
    <w:rsid w:val="00E12A7A"/>
    <w:rsid w:val="00EA775D"/>
    <w:rsid w:val="00EE6D45"/>
    <w:rsid w:val="00F91E7B"/>
    <w:rsid w:val="00FB7085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7A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22E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Exact">
    <w:name w:val="Body text (2) Exact"/>
    <w:basedOn w:val="DefaultParagraphFont"/>
    <w:rsid w:val="00772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sid w:val="007722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">
    <w:name w:val="Header or footer_"/>
    <w:basedOn w:val="DefaultParagraphFont"/>
    <w:rsid w:val="00772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0">
    <w:name w:val="Header or footer"/>
    <w:basedOn w:val="Headerorfooter"/>
    <w:rsid w:val="00772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Heading1">
    <w:name w:val="Heading #1_"/>
    <w:basedOn w:val="DefaultParagraphFont"/>
    <w:link w:val="Heading10"/>
    <w:rsid w:val="007722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Italic">
    <w:name w:val="Body text (2) + Italic"/>
    <w:basedOn w:val="Bodytext2"/>
    <w:rsid w:val="007722E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7722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722E2"/>
    <w:pPr>
      <w:shd w:val="clear" w:color="auto" w:fill="FFFFFF"/>
      <w:spacing w:after="300" w:line="0" w:lineRule="atLeas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10">
    <w:name w:val="Heading #1"/>
    <w:basedOn w:val="Normal"/>
    <w:link w:val="Heading1"/>
    <w:rsid w:val="007722E2"/>
    <w:pPr>
      <w:shd w:val="clear" w:color="auto" w:fill="FFFFFF"/>
      <w:spacing w:before="840" w:after="540" w:line="0" w:lineRule="atLeast"/>
      <w:ind w:firstLine="76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Heading20">
    <w:name w:val="Heading #2"/>
    <w:basedOn w:val="Normal"/>
    <w:link w:val="Heading2"/>
    <w:rsid w:val="007722E2"/>
    <w:pPr>
      <w:shd w:val="clear" w:color="auto" w:fill="FFFFFF"/>
      <w:spacing w:after="180" w:line="254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table" w:styleId="TableGrid">
    <w:name w:val="Table Grid"/>
    <w:basedOn w:val="TableNormal"/>
    <w:uiPriority w:val="39"/>
    <w:rsid w:val="00AD0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A94"/>
    <w:rPr>
      <w:rFonts w:ascii="Tahoma" w:eastAsia="Arial Unicode MS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22E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Exact">
    <w:name w:val="Body text (2) Exact"/>
    <w:basedOn w:val="DefaultParagraphFont"/>
    <w:rsid w:val="00772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sid w:val="007722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">
    <w:name w:val="Header or footer_"/>
    <w:basedOn w:val="DefaultParagraphFont"/>
    <w:rsid w:val="00772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0">
    <w:name w:val="Header or footer"/>
    <w:basedOn w:val="Headerorfooter"/>
    <w:rsid w:val="00772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Heading1">
    <w:name w:val="Heading #1_"/>
    <w:basedOn w:val="DefaultParagraphFont"/>
    <w:link w:val="Heading10"/>
    <w:rsid w:val="007722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Italic">
    <w:name w:val="Body text (2) + Italic"/>
    <w:basedOn w:val="Bodytext2"/>
    <w:rsid w:val="007722E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7722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722E2"/>
    <w:pPr>
      <w:shd w:val="clear" w:color="auto" w:fill="FFFFFF"/>
      <w:spacing w:after="300" w:line="0" w:lineRule="atLeas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10">
    <w:name w:val="Heading #1"/>
    <w:basedOn w:val="Normal"/>
    <w:link w:val="Heading1"/>
    <w:rsid w:val="007722E2"/>
    <w:pPr>
      <w:shd w:val="clear" w:color="auto" w:fill="FFFFFF"/>
      <w:spacing w:before="840" w:after="540" w:line="0" w:lineRule="atLeast"/>
      <w:ind w:firstLine="76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Heading20">
    <w:name w:val="Heading #2"/>
    <w:basedOn w:val="Normal"/>
    <w:link w:val="Heading2"/>
    <w:rsid w:val="007722E2"/>
    <w:pPr>
      <w:shd w:val="clear" w:color="auto" w:fill="FFFFFF"/>
      <w:spacing w:after="180" w:line="254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table" w:styleId="TableGrid">
    <w:name w:val="Table Grid"/>
    <w:basedOn w:val="TableNormal"/>
    <w:uiPriority w:val="39"/>
    <w:rsid w:val="00AD0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A94"/>
    <w:rPr>
      <w:rFonts w:ascii="Tahoma" w:eastAsia="Arial Unicode MS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S-Energize</dc:creator>
  <cp:keywords/>
  <dc:description/>
  <cp:lastModifiedBy>Nabavke</cp:lastModifiedBy>
  <cp:revision>11</cp:revision>
  <cp:lastPrinted>2026-01-09T11:28:00Z</cp:lastPrinted>
  <dcterms:created xsi:type="dcterms:W3CDTF">2019-10-10T21:51:00Z</dcterms:created>
  <dcterms:modified xsi:type="dcterms:W3CDTF">2026-01-09T11:42:00Z</dcterms:modified>
</cp:coreProperties>
</file>