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DB4893" w:rsidRPr="00DF6BAA" w:rsidRDefault="00DB489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F3DF9" w:rsidRPr="00DF6BAA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DB4893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За набавку услуге</w:t>
      </w:r>
    </w:p>
    <w:p w:rsidR="0044350D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 техничк</w:t>
      </w:r>
      <w:r w:rsidR="00DB4893">
        <w:rPr>
          <w:b/>
          <w:color w:val="auto"/>
          <w:lang w:val="sr-Cyrl-RS"/>
        </w:rPr>
        <w:t>а</w:t>
      </w:r>
      <w:r>
        <w:rPr>
          <w:b/>
          <w:color w:val="auto"/>
          <w:lang w:val="sr-Cyrl-RS"/>
        </w:rPr>
        <w:t xml:space="preserve"> контрол</w:t>
      </w:r>
      <w:r w:rsidR="00DB4893">
        <w:rPr>
          <w:b/>
          <w:color w:val="auto"/>
          <w:lang w:val="sr-Cyrl-RS"/>
        </w:rPr>
        <w:t>а пројеката за грађевинску дозволу  за изгр</w:t>
      </w:r>
      <w:r w:rsidR="00973343">
        <w:rPr>
          <w:b/>
          <w:color w:val="auto"/>
          <w:lang w:val="sr-Cyrl-RS"/>
        </w:rPr>
        <w:t>а</w:t>
      </w:r>
      <w:r w:rsidR="00DB4893">
        <w:rPr>
          <w:b/>
          <w:color w:val="auto"/>
          <w:lang w:val="sr-Cyrl-RS"/>
        </w:rPr>
        <w:t xml:space="preserve">дњу улица </w:t>
      </w:r>
      <w:r>
        <w:rPr>
          <w:b/>
          <w:color w:val="auto"/>
          <w:lang w:val="sr-Cyrl-RS"/>
        </w:rPr>
        <w:t xml:space="preserve"> </w:t>
      </w:r>
    </w:p>
    <w:p w:rsidR="00A76BD8" w:rsidRPr="002F3DF9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0506CB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0506CB" w:rsidRPr="008957B6" w:rsidRDefault="000506CB" w:rsidP="000506CB">
      <w:pPr>
        <w:widowControl w:val="0"/>
        <w:autoSpaceDE w:val="0"/>
        <w:autoSpaceDN w:val="0"/>
        <w:adjustRightInd w:val="0"/>
        <w:spacing w:line="252" w:lineRule="exact"/>
        <w:ind w:right="69"/>
        <w:rPr>
          <w:b/>
          <w:color w:val="auto"/>
          <w:lang w:val="sr-Cyrl-RS"/>
        </w:rPr>
      </w:pPr>
    </w:p>
    <w:p w:rsidR="004A3D86" w:rsidRDefault="003D790A" w:rsidP="00D10DA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auto"/>
          <w:lang w:val="sr-Latn-RS"/>
        </w:rPr>
      </w:pPr>
      <w:r>
        <w:rPr>
          <w:color w:val="auto"/>
          <w:lang w:val="sr-Cyrl-RS"/>
        </w:rPr>
        <w:t xml:space="preserve">Техничка контрола </w:t>
      </w:r>
      <w:r w:rsidR="00DB4893">
        <w:rPr>
          <w:color w:val="auto"/>
          <w:lang w:val="sr-Cyrl-RS"/>
        </w:rPr>
        <w:t>техничке докумнетације</w:t>
      </w:r>
    </w:p>
    <w:p w:rsidR="00316025" w:rsidRDefault="00D10DAD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auto"/>
          <w:lang w:val="sr-Cyrl-RS"/>
        </w:rPr>
      </w:pPr>
      <w:r>
        <w:rPr>
          <w:rFonts w:eastAsia="CIDFont+F4"/>
          <w:color w:val="FF0000"/>
          <w:kern w:val="0"/>
          <w:lang w:val="sr-Cyrl-RS" w:eastAsia="en-US"/>
        </w:rPr>
        <w:tab/>
      </w: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D64013" w:rsidRDefault="00D64013" w:rsidP="00D6401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4A3D86" w:rsidRDefault="00B342EC" w:rsidP="004A3D8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color w:val="auto"/>
          <w:lang w:val="sr-Cyrl-RS"/>
        </w:rPr>
        <w:t>Техничк</w:t>
      </w:r>
      <w:r w:rsidR="004A3D86">
        <w:rPr>
          <w:color w:val="auto"/>
          <w:lang w:val="sr-Cyrl-RS"/>
        </w:rPr>
        <w:t>а</w:t>
      </w:r>
      <w:r w:rsidR="003D790A">
        <w:rPr>
          <w:color w:val="auto"/>
          <w:lang w:val="sr-Cyrl-RS"/>
        </w:rPr>
        <w:t xml:space="preserve"> контрол</w:t>
      </w:r>
      <w:r w:rsidR="004A3D86">
        <w:rPr>
          <w:color w:val="auto"/>
          <w:lang w:val="sr-Cyrl-RS"/>
        </w:rPr>
        <w:t xml:space="preserve">а се врши </w:t>
      </w:r>
      <w:r>
        <w:rPr>
          <w:color w:val="auto"/>
          <w:lang w:val="sr-Cyrl-RS"/>
        </w:rPr>
        <w:t xml:space="preserve"> у </w:t>
      </w:r>
      <w:r w:rsidR="004A3D86">
        <w:rPr>
          <w:color w:val="auto"/>
          <w:lang w:val="sr-Cyrl-RS"/>
        </w:rPr>
        <w:t xml:space="preserve">свему у </w:t>
      </w:r>
      <w:r>
        <w:rPr>
          <w:color w:val="auto"/>
          <w:lang w:val="sr-Cyrl-RS"/>
        </w:rPr>
        <w:t xml:space="preserve">складу </w:t>
      </w:r>
      <w:r w:rsidR="00D64013" w:rsidRPr="008957B6">
        <w:rPr>
          <w:color w:val="auto"/>
          <w:lang w:val="sr-Cyrl-CS"/>
        </w:rPr>
        <w:t xml:space="preserve">Законом 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="00D64013"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="00D64013"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и 52/21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4A3D86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8957D3" w:rsidRPr="008957B6">
        <w:rPr>
          <w:rFonts w:eastAsia="Times New Roman"/>
          <w:color w:val="auto"/>
          <w:kern w:val="0"/>
          <w:lang w:val="sr-Cyrl-CS" w:eastAsia="sr-Latn-RS"/>
        </w:rPr>
        <w:t>73/19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4A3D86">
        <w:rPr>
          <w:rFonts w:eastAsia="Times New Roman"/>
          <w:color w:val="auto"/>
          <w:kern w:val="0"/>
          <w:lang w:val="sr-Cyrl-CS" w:eastAsia="sr-Latn-RS"/>
        </w:rPr>
        <w:t>.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4A3D86" w:rsidRDefault="004A3D86" w:rsidP="004A3D8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4A3D86" w:rsidRPr="002F3DF9" w:rsidRDefault="004A3D86" w:rsidP="004A3D86">
      <w:pPr>
        <w:rPr>
          <w:lang w:val="sr-Cyrl-RS"/>
        </w:rPr>
      </w:pPr>
    </w:p>
    <w:p w:rsidR="00D64013" w:rsidRPr="004A3D86" w:rsidRDefault="00D64013" w:rsidP="004A3D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jc w:val="both"/>
        <w:rPr>
          <w:b/>
          <w:bCs/>
          <w:color w:val="auto"/>
        </w:rPr>
      </w:pPr>
      <w:r w:rsidRPr="004A3D86">
        <w:rPr>
          <w:b/>
          <w:bCs/>
          <w:color w:val="auto"/>
          <w:lang w:val="sr-Cyrl-RS"/>
        </w:rPr>
        <w:t xml:space="preserve">КОЛИЧИНА И ОПИС </w:t>
      </w:r>
    </w:p>
    <w:p w:rsidR="00B342EC" w:rsidRPr="002F3DF9" w:rsidRDefault="00B342EC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4A3D86" w:rsidRDefault="0044350D" w:rsidP="003E751B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Cyrl-RS"/>
        </w:rPr>
      </w:pPr>
      <w:r>
        <w:rPr>
          <w:bCs/>
          <w:color w:val="auto"/>
          <w:lang w:val="sr-Cyrl-RS"/>
        </w:rPr>
        <w:t>Техничка докум</w:t>
      </w:r>
      <w:r w:rsidR="00973343">
        <w:rPr>
          <w:bCs/>
          <w:color w:val="auto"/>
          <w:lang w:val="sr-Cyrl-RS"/>
        </w:rPr>
        <w:t>е</w:t>
      </w:r>
      <w:r>
        <w:rPr>
          <w:bCs/>
          <w:color w:val="auto"/>
          <w:lang w:val="sr-Cyrl-RS"/>
        </w:rPr>
        <w:t>нтација која је предмет техничке контроле је израђен</w:t>
      </w:r>
      <w:r w:rsidR="00C83A4C">
        <w:rPr>
          <w:bCs/>
          <w:color w:val="auto"/>
          <w:lang w:val="sr-Cyrl-RS"/>
        </w:rPr>
        <w:t>а</w:t>
      </w:r>
      <w:r>
        <w:rPr>
          <w:bCs/>
          <w:color w:val="auto"/>
          <w:lang w:val="sr-Cyrl-RS"/>
        </w:rPr>
        <w:t xml:space="preserve"> од стране </w:t>
      </w:r>
      <w:r w:rsidR="00FB490E">
        <w:rPr>
          <w:bCs/>
          <w:color w:val="auto"/>
          <w:lang w:val="sr-Cyrl-RS"/>
        </w:rPr>
        <w:t xml:space="preserve">ИП Инжењеринг Варварин, </w:t>
      </w:r>
      <w:r>
        <w:rPr>
          <w:bCs/>
          <w:color w:val="auto"/>
          <w:lang w:val="sr-Cyrl-RS"/>
        </w:rPr>
        <w:t xml:space="preserve">и </w:t>
      </w:r>
      <w:r w:rsidR="004A3D86">
        <w:rPr>
          <w:bCs/>
          <w:color w:val="auto"/>
          <w:lang w:val="sr-Cyrl-RS"/>
        </w:rPr>
        <w:t xml:space="preserve"> са</w:t>
      </w:r>
      <w:r w:rsidR="00AC797E">
        <w:rPr>
          <w:bCs/>
          <w:color w:val="auto"/>
          <w:lang w:val="sr-Cyrl-RS"/>
        </w:rPr>
        <w:t>с</w:t>
      </w:r>
      <w:r w:rsidR="004A3D86">
        <w:rPr>
          <w:bCs/>
          <w:color w:val="auto"/>
          <w:lang w:val="sr-Cyrl-RS"/>
        </w:rPr>
        <w:t xml:space="preserve">тоји </w:t>
      </w:r>
      <w:r>
        <w:rPr>
          <w:bCs/>
          <w:color w:val="auto"/>
          <w:lang w:val="sr-Cyrl-RS"/>
        </w:rPr>
        <w:t xml:space="preserve">се </w:t>
      </w:r>
      <w:r w:rsidR="004A3D86">
        <w:rPr>
          <w:bCs/>
          <w:color w:val="auto"/>
          <w:lang w:val="sr-Cyrl-RS"/>
        </w:rPr>
        <w:t xml:space="preserve">од </w:t>
      </w:r>
      <w:r w:rsidR="00724E43">
        <w:rPr>
          <w:bCs/>
          <w:color w:val="auto"/>
          <w:lang w:val="sr-Cyrl-RS"/>
        </w:rPr>
        <w:t>пројеката:</w:t>
      </w:r>
    </w:p>
    <w:p w:rsidR="00783A4B" w:rsidRPr="009D4597" w:rsidRDefault="00783A4B" w:rsidP="00783A4B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724E43" w:rsidRPr="002972BA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Редни број</w:t>
            </w:r>
          </w:p>
        </w:tc>
        <w:tc>
          <w:tcPr>
            <w:tcW w:w="7668" w:type="dxa"/>
          </w:tcPr>
          <w:p w:rsidR="00724E43" w:rsidRPr="00B035B1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B035B1">
              <w:rPr>
                <w:rFonts w:eastAsia="Times New Roman"/>
                <w:b/>
                <w:kern w:val="0"/>
                <w:lang w:val="sr-Cyrl-RS" w:eastAsia="en-US"/>
              </w:rPr>
              <w:t>1</w:t>
            </w:r>
          </w:p>
        </w:tc>
      </w:tr>
      <w:tr w:rsidR="00724E43" w:rsidRPr="008A1033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kern w:val="0"/>
                <w:lang w:val="sr-Cyrl-RS" w:eastAsia="en-US"/>
              </w:rPr>
              <w:t>Улица Новопројектована у насељу Блаце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(</w:t>
            </w:r>
            <w:r w:rsidRPr="007B35EA">
              <w:rPr>
                <w:rFonts w:eastAsia="Times New Roman"/>
                <w:kern w:val="0"/>
                <w:lang w:val="sr-Cyrl-RS" w:eastAsia="en-US"/>
              </w:rPr>
              <w:t>спаја улице Браће Вуксановић и Косте Војиновића</w:t>
            </w:r>
            <w:r>
              <w:rPr>
                <w:rFonts w:eastAsia="Times New Roman"/>
                <w:kern w:val="0"/>
                <w:lang w:val="sr-Cyrl-RS" w:eastAsia="en-US"/>
              </w:rPr>
              <w:t>) са припадајућом инфраструктуром</w:t>
            </w:r>
            <w:r w:rsidRPr="007B35EA"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</w:p>
        </w:tc>
      </w:tr>
      <w:tr w:rsidR="00724E43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724E43" w:rsidRPr="007B35EA" w:rsidRDefault="00724E43" w:rsidP="001A043E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насеље Блаце, делови катастарских  парцела  број: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5873/1,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5868, 5864, 5768, 5817, 5773, 5772, 5775</w:t>
            </w:r>
            <w:r w:rsidRPr="00CC71C6">
              <w:rPr>
                <w:rFonts w:eastAsia="Times New Roman"/>
                <w:color w:val="auto"/>
                <w:kern w:val="0"/>
                <w:lang w:val="sr-Cyrl-CS" w:eastAsia="sr-Latn-RS"/>
              </w:rPr>
              <w:t>, 5776,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5774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и 5759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КО Блаце. </w:t>
            </w:r>
          </w:p>
        </w:tc>
      </w:tr>
      <w:tr w:rsidR="00724E43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јавна саобраћајна површина – улица у насељу Блаце</w:t>
            </w:r>
          </w:p>
        </w:tc>
      </w:tr>
      <w:tr w:rsidR="00973343" w:rsidTr="001A043E">
        <w:tc>
          <w:tcPr>
            <w:tcW w:w="1908" w:type="dxa"/>
          </w:tcPr>
          <w:p w:rsidR="00973343" w:rsidRPr="007B35EA" w:rsidRDefault="009733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973343" w:rsidRPr="007B35EA" w:rsidRDefault="009733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Изградња</w:t>
            </w:r>
          </w:p>
        </w:tc>
      </w:tr>
      <w:tr w:rsidR="00724E43" w:rsidRPr="002972BA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докуменатције</w:t>
            </w:r>
          </w:p>
        </w:tc>
        <w:tc>
          <w:tcPr>
            <w:tcW w:w="7668" w:type="dxa"/>
          </w:tcPr>
          <w:p w:rsidR="00724E43" w:rsidRPr="009D4597" w:rsidRDefault="00724E43" w:rsidP="00724E43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2.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ПГД-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Пројекат за грађевинску дозволу и Извод из пројекта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724E43" w:rsidRPr="009D4597" w:rsidRDefault="00724E43" w:rsidP="00724E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724E43" w:rsidRPr="009D4597" w:rsidRDefault="00724E43" w:rsidP="00724E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724E43" w:rsidRPr="009D4597" w:rsidRDefault="00724E43" w:rsidP="00724E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2-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пројекат саобраћајнице</w:t>
            </w:r>
          </w:p>
          <w:p w:rsidR="00724E43" w:rsidRPr="00E4685C" w:rsidRDefault="00724E43" w:rsidP="009733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3-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хидротехничк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их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инсталациј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а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(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атмосферска канализација) </w:t>
            </w:r>
          </w:p>
          <w:p w:rsidR="00724E43" w:rsidRPr="009D4597" w:rsidRDefault="00724E43" w:rsidP="00724E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4-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електроенергетск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их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инсталације (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јавна расвета) </w:t>
            </w:r>
          </w:p>
          <w:p w:rsidR="00724E43" w:rsidRDefault="00724E43" w:rsidP="00724E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8</w:t>
            </w:r>
            <w:r w:rsidRPr="00710896">
              <w:rPr>
                <w:rFonts w:eastAsia="Times New Roman"/>
                <w:color w:val="auto"/>
                <w:kern w:val="0"/>
                <w:lang w:val="sr-Cyrl-RS" w:eastAsia="sl-SI"/>
              </w:rPr>
              <w:t>-пројекат саобраћаја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 саобраћајне сигнализације</w:t>
            </w:r>
          </w:p>
          <w:p w:rsidR="00724E43" w:rsidRPr="009D4597" w:rsidRDefault="00724E43" w:rsidP="00724E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l-SI"/>
              </w:rPr>
            </w:pPr>
          </w:p>
          <w:p w:rsidR="00724E43" w:rsidRPr="007B35EA" w:rsidRDefault="00724E43" w:rsidP="00724E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прикључка на јавну комуналну инфраструктуру је део пројекта одговарајуће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области, 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врсте инсталација.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</w:p>
        </w:tc>
      </w:tr>
    </w:tbl>
    <w:p w:rsidR="00724E43" w:rsidRDefault="00724E43" w:rsidP="00724E4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</w:p>
    <w:p w:rsidR="00724E43" w:rsidRDefault="00724E43" w:rsidP="00724E4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724E43" w:rsidRPr="00B035B1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Редни број</w:t>
            </w:r>
          </w:p>
        </w:tc>
        <w:tc>
          <w:tcPr>
            <w:tcW w:w="7668" w:type="dxa"/>
          </w:tcPr>
          <w:p w:rsidR="00724E43" w:rsidRPr="00B035B1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2</w:t>
            </w:r>
          </w:p>
        </w:tc>
      </w:tr>
      <w:tr w:rsidR="00724E43" w:rsidRPr="007B35EA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724E43" w:rsidRPr="00805D0B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 w:rsidRPr="00805D0B">
              <w:rPr>
                <w:rFonts w:eastAsia="Times New Roman"/>
                <w:kern w:val="0"/>
                <w:lang w:val="sr-Cyrl-RS" w:eastAsia="en-US"/>
              </w:rPr>
              <w:t xml:space="preserve">Улица Новопројектована у насељу Блаце, спаја улице улице Светог Саве и Краља Петра </w:t>
            </w:r>
            <w:r w:rsidRPr="00805D0B">
              <w:rPr>
                <w:rFonts w:eastAsia="Times New Roman"/>
                <w:kern w:val="0"/>
                <w:lang w:val="sr-Latn-RS" w:eastAsia="en-US"/>
              </w:rPr>
              <w:t>I</w:t>
            </w:r>
          </w:p>
        </w:tc>
      </w:tr>
      <w:tr w:rsidR="00724E43" w:rsidRPr="007B35EA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724E43" w:rsidRPr="00805D0B" w:rsidRDefault="00724E43" w:rsidP="001A043E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805D0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насеље Блаце, делови катастарских  парцела  број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7117/2, </w:t>
            </w:r>
            <w:r w:rsidRPr="00805D0B">
              <w:rPr>
                <w:rFonts w:eastAsia="Times New Roman"/>
                <w:color w:val="auto"/>
                <w:kern w:val="0"/>
                <w:lang w:val="sr-Cyrl-CS" w:eastAsia="sr-Latn-RS"/>
              </w:rPr>
              <w:t>6599/2 и 6570 КО Блаце</w:t>
            </w:r>
          </w:p>
        </w:tc>
      </w:tr>
      <w:tr w:rsidR="00724E43" w:rsidRPr="007B35EA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724E43" w:rsidRPr="00805D0B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805D0B">
              <w:rPr>
                <w:rFonts w:eastAsia="Times New Roman"/>
                <w:color w:val="auto"/>
                <w:kern w:val="0"/>
                <w:lang w:val="sr-Cyrl-CS" w:eastAsia="sr-Latn-RS"/>
              </w:rPr>
              <w:t>јавна саобраћајна површина – улица у насељу Блаце</w:t>
            </w:r>
          </w:p>
        </w:tc>
      </w:tr>
      <w:tr w:rsidR="00724E43" w:rsidRPr="007B35EA" w:rsidTr="001A043E">
        <w:tc>
          <w:tcPr>
            <w:tcW w:w="1908" w:type="dxa"/>
          </w:tcPr>
          <w:p w:rsidR="00724E43" w:rsidRPr="007B35EA" w:rsidRDefault="00724E43" w:rsidP="00973343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724E43" w:rsidRPr="00805D0B" w:rsidRDefault="00724E43" w:rsidP="001A043E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Изградња</w:t>
            </w:r>
          </w:p>
        </w:tc>
      </w:tr>
      <w:tr w:rsidR="00724E43" w:rsidRPr="007B35EA" w:rsidTr="001A043E">
        <w:tc>
          <w:tcPr>
            <w:tcW w:w="1908" w:type="dxa"/>
          </w:tcPr>
          <w:p w:rsidR="00724E43" w:rsidRPr="007B35EA" w:rsidRDefault="00724E43" w:rsidP="001A043E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документације</w:t>
            </w:r>
          </w:p>
        </w:tc>
        <w:tc>
          <w:tcPr>
            <w:tcW w:w="7668" w:type="dxa"/>
          </w:tcPr>
          <w:p w:rsidR="00724E43" w:rsidRPr="009D4597" w:rsidRDefault="00724E43" w:rsidP="009733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2.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ПГД-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Пројекат за грађевинску дозволу и Извод из пројекта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724E43" w:rsidRDefault="00724E43" w:rsidP="001A043E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</w:p>
          <w:p w:rsidR="00724E43" w:rsidRPr="009D4597" w:rsidRDefault="00724E43" w:rsidP="001A043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724E43" w:rsidRPr="009D4597" w:rsidRDefault="00724E43" w:rsidP="001A043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724E43" w:rsidRPr="009D4597" w:rsidRDefault="00724E43" w:rsidP="001A043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2-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пројекат саобраћајнице</w:t>
            </w:r>
          </w:p>
          <w:p w:rsidR="00724E43" w:rsidRPr="00E4685C" w:rsidRDefault="00724E43" w:rsidP="009733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3-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хидротехничк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их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инсталациј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а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(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атмосферска канализација) </w:t>
            </w:r>
          </w:p>
          <w:p w:rsidR="00724E43" w:rsidRPr="009D4597" w:rsidRDefault="00724E43" w:rsidP="001A043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4-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електроенергетск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их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инсталације (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јавна расвета) </w:t>
            </w:r>
          </w:p>
          <w:p w:rsidR="00724E43" w:rsidRDefault="00724E43" w:rsidP="001A043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8</w:t>
            </w:r>
            <w:r w:rsidRPr="00710896">
              <w:rPr>
                <w:rFonts w:eastAsia="Times New Roman"/>
                <w:color w:val="auto"/>
                <w:kern w:val="0"/>
                <w:lang w:val="sr-Cyrl-RS" w:eastAsia="sl-SI"/>
              </w:rPr>
              <w:t>-пројекат саобраћаја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 саобраћајне сигнализације</w:t>
            </w:r>
          </w:p>
          <w:p w:rsidR="00724E43" w:rsidRPr="009D4597" w:rsidRDefault="00724E43" w:rsidP="001A043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l-SI"/>
              </w:rPr>
            </w:pPr>
          </w:p>
          <w:p w:rsidR="00973343" w:rsidRDefault="00724E43" w:rsidP="00973343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прикључка на јавну комуналну инфраструктуру је део пројекта одговарајуће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области, 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врсте инсталација.</w:t>
            </w:r>
          </w:p>
          <w:p w:rsidR="00724E43" w:rsidRPr="007B35EA" w:rsidRDefault="00724E43" w:rsidP="001A043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</w:p>
        </w:tc>
      </w:tr>
    </w:tbl>
    <w:p w:rsidR="00724E43" w:rsidRDefault="00724E43" w:rsidP="00724E4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</w:p>
    <w:p w:rsidR="00AC32C6" w:rsidRPr="009D4597" w:rsidRDefault="00AC32C6" w:rsidP="00AC32C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  <w:r>
        <w:rPr>
          <w:rFonts w:eastAsia="Times New Roman"/>
          <w:color w:val="auto"/>
          <w:kern w:val="0"/>
          <w:lang w:val="sr-Cyrl-CS" w:eastAsia="sl-SI"/>
        </w:rPr>
        <w:tab/>
        <w:t>Техничка контрола пројекта за грађевинску дозволу обухвата нарочито проверу: усклађености са свим условима и правилима садржаним у локацијским условима, законом и другим прописима, техничким нормативима, стандардима и нормама квалитета, као и међусобне усклађености свих делова техничке документације; усклађености пројекта са резултатима претходних истраживања (претходни радови) оцену одговарајућих подлога за темељење објеката; проверу исправности и тачности  техничко-технолошких решења објекта и решења грађења објекта; стабилности и безбедности; рационалности пројектованих грађевинских производа ; утицаја на животну средину и суседне објекте.</w:t>
      </w:r>
    </w:p>
    <w:p w:rsidR="00324FCF" w:rsidRDefault="00AC32C6" w:rsidP="004A3D8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ab/>
      </w:r>
      <w:r w:rsidR="00D45C8D">
        <w:rPr>
          <w:rFonts w:eastAsia="CIDFont+F4"/>
          <w:color w:val="auto"/>
          <w:kern w:val="0"/>
          <w:lang w:val="sr-Cyrl-RS" w:eastAsia="en-US"/>
        </w:rPr>
        <w:t xml:space="preserve">О извршеној техничкој контрли сачињава се извештај </w:t>
      </w:r>
      <w:r w:rsidR="00CA2D21">
        <w:rPr>
          <w:rFonts w:eastAsia="CIDFont+F4"/>
          <w:color w:val="auto"/>
          <w:kern w:val="0"/>
          <w:lang w:val="sr-Cyrl-RS" w:eastAsia="en-US"/>
        </w:rPr>
        <w:t>који потп</w:t>
      </w:r>
      <w:r w:rsidR="009C3396">
        <w:rPr>
          <w:rFonts w:eastAsia="CIDFont+F4"/>
          <w:color w:val="auto"/>
          <w:kern w:val="0"/>
          <w:lang w:val="sr-Cyrl-RS" w:eastAsia="en-US"/>
        </w:rPr>
        <w:t>и</w:t>
      </w:r>
      <w:r w:rsidR="00CA2D21">
        <w:rPr>
          <w:rFonts w:eastAsia="CIDFont+F4"/>
          <w:color w:val="auto"/>
          <w:kern w:val="0"/>
          <w:lang w:val="sr-Cyrl-RS" w:eastAsia="en-US"/>
        </w:rPr>
        <w:t xml:space="preserve">сује одгворни </w:t>
      </w:r>
    </w:p>
    <w:p w:rsidR="009D4597" w:rsidRPr="009D4597" w:rsidRDefault="00CA2D21" w:rsidP="00324FCF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>пројектант</w:t>
      </w:r>
      <w:r w:rsidR="007B467B">
        <w:rPr>
          <w:rFonts w:eastAsia="CIDFont+F4"/>
          <w:color w:val="auto"/>
          <w:kern w:val="0"/>
          <w:lang w:val="sr-Cyrl-RS" w:eastAsia="en-US"/>
        </w:rPr>
        <w:t xml:space="preserve">и са одговарајућим лиценцама који су обавили </w:t>
      </w:r>
      <w:r>
        <w:rPr>
          <w:rFonts w:eastAsia="CIDFont+F4"/>
          <w:color w:val="auto"/>
          <w:kern w:val="0"/>
          <w:lang w:val="sr-Cyrl-RS" w:eastAsia="en-US"/>
        </w:rPr>
        <w:t xml:space="preserve"> техничку контролу </w:t>
      </w:r>
      <w:r w:rsidR="007B467B">
        <w:rPr>
          <w:rFonts w:eastAsia="CIDFont+F4"/>
          <w:color w:val="auto"/>
          <w:kern w:val="0"/>
          <w:lang w:val="sr-Cyrl-RS" w:eastAsia="en-US"/>
        </w:rPr>
        <w:t>појединачних делова пројекта а коначни извештај потписује заступник п</w:t>
      </w:r>
      <w:r w:rsidR="00324FCF">
        <w:rPr>
          <w:rFonts w:eastAsia="CIDFont+F4"/>
          <w:color w:val="auto"/>
          <w:kern w:val="0"/>
          <w:lang w:val="sr-Cyrl-RS" w:eastAsia="en-US"/>
        </w:rPr>
        <w:t>равног лица односно предузетник.</w:t>
      </w:r>
    </w:p>
    <w:p w:rsidR="00041A54" w:rsidRPr="00E4685C" w:rsidRDefault="00041A54" w:rsidP="00041A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RS"/>
        </w:rPr>
      </w:pPr>
    </w:p>
    <w:p w:rsidR="004A3D86" w:rsidRDefault="004A3D86" w:rsidP="00041A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FF0000"/>
          <w:kern w:val="0"/>
          <w:lang w:val="sr-Cyrl-RS" w:eastAsia="sr-Latn-R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4685C" w:rsidRDefault="009C4587" w:rsidP="00AC32C6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Извршиоца и не може бити дужи од </w:t>
      </w:r>
      <w:r w:rsidR="009A7EC7">
        <w:rPr>
          <w:color w:val="auto"/>
          <w:lang w:val="sr-Cyrl-CS"/>
        </w:rPr>
        <w:t>5</w:t>
      </w:r>
      <w:bookmarkStart w:id="0" w:name="_GoBack"/>
      <w:bookmarkEnd w:id="0"/>
      <w:r w:rsidR="002B5CDE">
        <w:rPr>
          <w:color w:val="auto"/>
          <w:lang w:val="sr-Cyrl-CS"/>
        </w:rPr>
        <w:t xml:space="preserve"> </w:t>
      </w:r>
      <w:r w:rsidR="00E4685C">
        <w:rPr>
          <w:color w:val="auto"/>
          <w:lang w:val="sr-Cyrl-CS"/>
        </w:rPr>
        <w:t>календарских дана од дана доставља</w:t>
      </w:r>
      <w:r w:rsidR="002B5CDE">
        <w:rPr>
          <w:color w:val="auto"/>
          <w:lang w:val="sr-Cyrl-CS"/>
        </w:rPr>
        <w:t>ња</w:t>
      </w:r>
      <w:r w:rsidR="00E4685C">
        <w:rPr>
          <w:color w:val="auto"/>
          <w:lang w:val="sr-Cyrl-CS"/>
        </w:rPr>
        <w:t xml:space="preserve"> </w:t>
      </w:r>
      <w:r w:rsidR="008B5735">
        <w:rPr>
          <w:color w:val="auto"/>
          <w:lang w:val="sr-Cyrl-CS"/>
        </w:rPr>
        <w:t>докум</w:t>
      </w:r>
      <w:r w:rsidR="002B5CDE">
        <w:rPr>
          <w:color w:val="auto"/>
          <w:lang w:val="sr-Cyrl-CS"/>
        </w:rPr>
        <w:t>е</w:t>
      </w:r>
      <w:r w:rsidR="008B5735">
        <w:rPr>
          <w:color w:val="auto"/>
          <w:lang w:val="sr-Cyrl-CS"/>
        </w:rPr>
        <w:t>нтације</w:t>
      </w:r>
      <w:r w:rsidR="00D45C8D">
        <w:rPr>
          <w:color w:val="auto"/>
          <w:lang w:val="sr-Cyrl-CS"/>
        </w:rPr>
        <w:t xml:space="preserve"> која је предмет техничке к</w:t>
      </w:r>
      <w:r w:rsidR="000506CB">
        <w:rPr>
          <w:color w:val="auto"/>
          <w:lang w:val="sr-Cyrl-CS"/>
        </w:rPr>
        <w:t>о</w:t>
      </w:r>
      <w:r w:rsidR="00D45C8D">
        <w:rPr>
          <w:color w:val="auto"/>
          <w:lang w:val="sr-Cyrl-CS"/>
        </w:rPr>
        <w:t>нтроле.</w:t>
      </w:r>
    </w:p>
    <w:p w:rsidR="00EC03E9" w:rsidRPr="00E4685C" w:rsidRDefault="00EC03E9">
      <w:pPr>
        <w:rPr>
          <w:lang w:val="sr-Cyrl-RS"/>
        </w:rPr>
      </w:pPr>
    </w:p>
    <w:p w:rsidR="00EC03E9" w:rsidRPr="00E4685C" w:rsidRDefault="00EC03E9">
      <w:pPr>
        <w:rPr>
          <w:lang w:val="sr-Cyrl-RS"/>
        </w:rPr>
      </w:pPr>
    </w:p>
    <w:p w:rsidR="00B53132" w:rsidRPr="002B5CDE" w:rsidRDefault="00D10DAD" w:rsidP="002B5CDE">
      <w:pPr>
        <w:pStyle w:val="ListParagraph"/>
        <w:numPr>
          <w:ilvl w:val="0"/>
          <w:numId w:val="6"/>
        </w:numPr>
        <w:ind w:hanging="720"/>
        <w:rPr>
          <w:b/>
          <w:lang w:val="sr-Cyrl-RS"/>
        </w:rPr>
      </w:pPr>
      <w:r w:rsidRPr="002B5CDE">
        <w:rPr>
          <w:b/>
          <w:lang w:val="sr-Cyrl-RS"/>
        </w:rPr>
        <w:t>ОСТАЛО</w:t>
      </w:r>
    </w:p>
    <w:p w:rsidR="00D10DAD" w:rsidRPr="00D10DAD" w:rsidRDefault="00D10DAD" w:rsidP="00D10DAD">
      <w:pPr>
        <w:pStyle w:val="ListParagraph"/>
        <w:rPr>
          <w:lang w:val="sr-Cyrl-RS"/>
        </w:rPr>
      </w:pPr>
    </w:p>
    <w:p w:rsidR="002B5CDE" w:rsidRPr="00BA6415" w:rsidRDefault="002B5CDE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ab/>
      </w:r>
      <w:r w:rsidRPr="00D10DAD">
        <w:rPr>
          <w:rFonts w:eastAsia="CIDFont+F4"/>
          <w:color w:val="auto"/>
          <w:kern w:val="0"/>
          <w:lang w:val="sr-Cyrl-RS" w:eastAsia="en-US"/>
        </w:rPr>
        <w:t>Техничку контролу  пројекта за грађевинску дозволу  може да врши привр</w:t>
      </w:r>
      <w:r>
        <w:rPr>
          <w:rFonts w:eastAsia="CIDFont+F4"/>
          <w:color w:val="auto"/>
          <w:kern w:val="0"/>
          <w:lang w:val="sr-Cyrl-RS" w:eastAsia="en-US"/>
        </w:rPr>
        <w:t>е</w:t>
      </w:r>
      <w:r w:rsidRPr="00D10DAD">
        <w:rPr>
          <w:rFonts w:eastAsia="CIDFont+F4"/>
          <w:color w:val="auto"/>
          <w:kern w:val="0"/>
          <w:lang w:val="sr-Cyrl-RS" w:eastAsia="en-US"/>
        </w:rPr>
        <w:t>дно друштво, односно друго правно лице или предузетник, кој</w:t>
      </w:r>
      <w:r>
        <w:rPr>
          <w:rFonts w:eastAsia="CIDFont+F4"/>
          <w:color w:val="auto"/>
          <w:kern w:val="0"/>
          <w:lang w:val="sr-Cyrl-RS" w:eastAsia="en-US"/>
        </w:rPr>
        <w:t>е је</w:t>
      </w:r>
      <w:r w:rsidRPr="00D10DAD">
        <w:rPr>
          <w:rFonts w:eastAsia="CIDFont+F4"/>
          <w:color w:val="auto"/>
          <w:kern w:val="0"/>
          <w:lang w:val="sr-Cyrl-RS" w:eastAsia="en-US"/>
        </w:rPr>
        <w:t>у уписан</w:t>
      </w:r>
      <w:r>
        <w:rPr>
          <w:rFonts w:eastAsia="CIDFont+F4"/>
          <w:color w:val="auto"/>
          <w:kern w:val="0"/>
          <w:lang w:val="sr-Cyrl-RS" w:eastAsia="en-US"/>
        </w:rPr>
        <w:t>о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 у одговарајући регистар привредних субјекта и кој</w:t>
      </w:r>
      <w:r>
        <w:rPr>
          <w:rFonts w:eastAsia="CIDFont+F4"/>
          <w:color w:val="auto"/>
          <w:kern w:val="0"/>
          <w:lang w:val="sr-Cyrl-RS" w:eastAsia="en-US"/>
        </w:rPr>
        <w:t>е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 поседују решење о испуњености услова за пројектовање за ту врсту </w:t>
      </w:r>
      <w:r w:rsidRPr="00BA6415">
        <w:rPr>
          <w:rFonts w:eastAsia="CIDFont+F4"/>
          <w:color w:val="auto"/>
          <w:kern w:val="0"/>
          <w:lang w:val="sr-Cyrl-RS" w:eastAsia="en-US"/>
        </w:rPr>
        <w:t>објекта, односно делова објекта , у склад</w:t>
      </w:r>
      <w:r w:rsidR="00BA6415" w:rsidRPr="00BA6415">
        <w:rPr>
          <w:rFonts w:eastAsia="CIDFont+F4"/>
          <w:color w:val="auto"/>
          <w:kern w:val="0"/>
          <w:lang w:val="sr-Cyrl-RS" w:eastAsia="en-US"/>
        </w:rPr>
        <w:t>у са законом.</w:t>
      </w:r>
    </w:p>
    <w:p w:rsidR="002B5CDE" w:rsidRPr="00D10DAD" w:rsidRDefault="002B5CDE" w:rsidP="002B5CDE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BA6415">
        <w:rPr>
          <w:rFonts w:eastAsia="CIDFont+F4"/>
          <w:color w:val="auto"/>
          <w:kern w:val="0"/>
          <w:lang w:val="sr-Cyrl-RS" w:eastAsia="en-US"/>
        </w:rPr>
        <w:t>Техничку контролу пројекта за грађевинску дозволу не може да врш одговорни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 </w:t>
      </w:r>
    </w:p>
    <w:p w:rsidR="002B5CDE" w:rsidRPr="00D10DAD" w:rsidRDefault="002B5CDE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D10DAD">
        <w:rPr>
          <w:rFonts w:eastAsia="CIDFont+F4"/>
          <w:color w:val="auto"/>
          <w:kern w:val="0"/>
          <w:lang w:val="sr-Cyrl-RS" w:eastAsia="en-US"/>
        </w:rPr>
        <w:t>пројектант  који је израдио тај пројекат , односно који је запослен у привредном друштву које је изградио тај пројекат или преду</w:t>
      </w:r>
      <w:r w:rsidR="00BA6415">
        <w:rPr>
          <w:rFonts w:eastAsia="CIDFont+F4"/>
          <w:color w:val="auto"/>
          <w:kern w:val="0"/>
          <w:lang w:val="sr-Cyrl-RS" w:eastAsia="en-US"/>
        </w:rPr>
        <w:t>з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ећу које је инвеститор. </w:t>
      </w:r>
    </w:p>
    <w:p w:rsidR="002B5CDE" w:rsidRPr="00D10DAD" w:rsidRDefault="002B5CDE" w:rsidP="002B5CDE">
      <w:pPr>
        <w:rPr>
          <w:color w:val="auto"/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EFC"/>
    <w:multiLevelType w:val="hybridMultilevel"/>
    <w:tmpl w:val="B866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5435A"/>
    <w:multiLevelType w:val="hybridMultilevel"/>
    <w:tmpl w:val="3EF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D654D"/>
    <w:multiLevelType w:val="hybridMultilevel"/>
    <w:tmpl w:val="FD3ECD76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4">
    <w:nsid w:val="632956AF"/>
    <w:multiLevelType w:val="hybridMultilevel"/>
    <w:tmpl w:val="F7F86D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33108"/>
    <w:multiLevelType w:val="hybridMultilevel"/>
    <w:tmpl w:val="8406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506CB"/>
    <w:rsid w:val="000A5DB6"/>
    <w:rsid w:val="000F1B2F"/>
    <w:rsid w:val="001371BA"/>
    <w:rsid w:val="001812F7"/>
    <w:rsid w:val="001C02E7"/>
    <w:rsid w:val="001D2F57"/>
    <w:rsid w:val="001F77F0"/>
    <w:rsid w:val="002B5CDE"/>
    <w:rsid w:val="002C679B"/>
    <w:rsid w:val="002F3DF9"/>
    <w:rsid w:val="00302E52"/>
    <w:rsid w:val="0030359A"/>
    <w:rsid w:val="00316025"/>
    <w:rsid w:val="00324FCF"/>
    <w:rsid w:val="00325653"/>
    <w:rsid w:val="003438B7"/>
    <w:rsid w:val="003D5C12"/>
    <w:rsid w:val="003D790A"/>
    <w:rsid w:val="003E751B"/>
    <w:rsid w:val="00401D22"/>
    <w:rsid w:val="00410FAF"/>
    <w:rsid w:val="0044350D"/>
    <w:rsid w:val="00474D1B"/>
    <w:rsid w:val="004A3D86"/>
    <w:rsid w:val="004A6486"/>
    <w:rsid w:val="004C1881"/>
    <w:rsid w:val="004D4CF0"/>
    <w:rsid w:val="005443A2"/>
    <w:rsid w:val="005755F0"/>
    <w:rsid w:val="00583078"/>
    <w:rsid w:val="005A3072"/>
    <w:rsid w:val="005D6DA2"/>
    <w:rsid w:val="00620679"/>
    <w:rsid w:val="006550F7"/>
    <w:rsid w:val="00656491"/>
    <w:rsid w:val="00665748"/>
    <w:rsid w:val="00670550"/>
    <w:rsid w:val="006A6502"/>
    <w:rsid w:val="00710896"/>
    <w:rsid w:val="00724E43"/>
    <w:rsid w:val="0073793A"/>
    <w:rsid w:val="00783A4B"/>
    <w:rsid w:val="00792846"/>
    <w:rsid w:val="007B467B"/>
    <w:rsid w:val="00823909"/>
    <w:rsid w:val="008957B6"/>
    <w:rsid w:val="008957D3"/>
    <w:rsid w:val="008B5735"/>
    <w:rsid w:val="008C680D"/>
    <w:rsid w:val="0092492E"/>
    <w:rsid w:val="00971A61"/>
    <w:rsid w:val="00973343"/>
    <w:rsid w:val="009A7EC7"/>
    <w:rsid w:val="009C018C"/>
    <w:rsid w:val="009C3396"/>
    <w:rsid w:val="009C4587"/>
    <w:rsid w:val="009D2C01"/>
    <w:rsid w:val="009D2E1E"/>
    <w:rsid w:val="009D4597"/>
    <w:rsid w:val="00A03731"/>
    <w:rsid w:val="00A76BD8"/>
    <w:rsid w:val="00AB4B84"/>
    <w:rsid w:val="00AC32C6"/>
    <w:rsid w:val="00AC797E"/>
    <w:rsid w:val="00B342EC"/>
    <w:rsid w:val="00B53132"/>
    <w:rsid w:val="00B93BEC"/>
    <w:rsid w:val="00B97F14"/>
    <w:rsid w:val="00BA6415"/>
    <w:rsid w:val="00C076C1"/>
    <w:rsid w:val="00C17BBF"/>
    <w:rsid w:val="00C72C67"/>
    <w:rsid w:val="00C83A4C"/>
    <w:rsid w:val="00CA010B"/>
    <w:rsid w:val="00CA2D21"/>
    <w:rsid w:val="00CA59E5"/>
    <w:rsid w:val="00CD1D11"/>
    <w:rsid w:val="00CD63AF"/>
    <w:rsid w:val="00CE0459"/>
    <w:rsid w:val="00CF4EC1"/>
    <w:rsid w:val="00D10DAD"/>
    <w:rsid w:val="00D12BA0"/>
    <w:rsid w:val="00D13788"/>
    <w:rsid w:val="00D33EE7"/>
    <w:rsid w:val="00D42A93"/>
    <w:rsid w:val="00D45C8D"/>
    <w:rsid w:val="00D56A49"/>
    <w:rsid w:val="00D64013"/>
    <w:rsid w:val="00D720B3"/>
    <w:rsid w:val="00DB2586"/>
    <w:rsid w:val="00DB4893"/>
    <w:rsid w:val="00DB7827"/>
    <w:rsid w:val="00DE4259"/>
    <w:rsid w:val="00DF6BAA"/>
    <w:rsid w:val="00E31A7A"/>
    <w:rsid w:val="00E4685C"/>
    <w:rsid w:val="00E921E6"/>
    <w:rsid w:val="00EC03E9"/>
    <w:rsid w:val="00ED7569"/>
    <w:rsid w:val="00F004CB"/>
    <w:rsid w:val="00F16E3F"/>
    <w:rsid w:val="00F932D8"/>
    <w:rsid w:val="00FB490E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72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72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EF1B-9AF5-4238-891F-788EC3B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Opstina34</cp:lastModifiedBy>
  <cp:revision>67</cp:revision>
  <cp:lastPrinted>2022-12-14T12:52:00Z</cp:lastPrinted>
  <dcterms:created xsi:type="dcterms:W3CDTF">2021-12-08T12:20:00Z</dcterms:created>
  <dcterms:modified xsi:type="dcterms:W3CDTF">2022-12-23T12:48:00Z</dcterms:modified>
</cp:coreProperties>
</file>